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 w:rsidR="00740E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O</w:t>
      </w:r>
      <w:r w:rsidRPr="00D869F1">
        <w:rPr>
          <w:rFonts w:ascii="Calibri" w:hAnsi="Calibri"/>
          <w:b/>
        </w:rPr>
        <w:t xml:space="preserve">RDINARIA N°. </w:t>
      </w:r>
      <w:r w:rsidR="00740EF8">
        <w:rPr>
          <w:rFonts w:ascii="Calibri" w:hAnsi="Calibri"/>
          <w:b/>
        </w:rPr>
        <w:t>08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740EF8">
        <w:rPr>
          <w:rFonts w:ascii="Calibri" w:hAnsi="Calibri"/>
          <w:b/>
        </w:rPr>
        <w:t>jueves</w:t>
      </w:r>
      <w:r w:rsidR="004629A8">
        <w:rPr>
          <w:rFonts w:ascii="Calibri" w:hAnsi="Calibri"/>
          <w:b/>
        </w:rPr>
        <w:t xml:space="preserve"> </w:t>
      </w:r>
      <w:r w:rsidR="00740EF8">
        <w:rPr>
          <w:rFonts w:ascii="Calibri" w:hAnsi="Calibri"/>
          <w:b/>
        </w:rPr>
        <w:t>16</w:t>
      </w:r>
      <w:r>
        <w:rPr>
          <w:rFonts w:ascii="Calibri" w:hAnsi="Calibri"/>
          <w:b/>
        </w:rPr>
        <w:t xml:space="preserve"> de </w:t>
      </w:r>
      <w:r w:rsidR="00F01B8B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711C32" w:rsidRPr="00711C32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01-2020, 02-2020, 03-2020, 04-2020, 05-2020, 06-2020 y 07-2020.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 xml:space="preserve"> Rehabilitaciones de Licencia.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SPRE-0045-2020. Modificación Presupuestaria N°1-2020.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AL-020-02-2020 (3). Acuerdo Macro de Colaboración y Cooperación Interinstitucional entre el INCOPESCA e INTA.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AL-021-02-2020 (3) Convenio ECUADOR- COSTA RICA.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AL-262-12-19 (3) Convenio INCOPESCA- CATUN.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DGT-A-006-2020. Propuesta de Veda Total en el Golfo de Nicoya, para la pequeña escala durante el año 2020.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4F1542" w:rsidRPr="00B8201F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4F1542" w:rsidRPr="00B8201F" w:rsidRDefault="004F1542" w:rsidP="004F154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B8201F">
              <w:rPr>
                <w:rFonts w:asciiTheme="minorHAnsi" w:hAnsiTheme="minorHAnsi"/>
                <w:sz w:val="22"/>
                <w:szCs w:val="22"/>
              </w:rPr>
              <w:t>AJDIP/482-2018. Seguimiento al criterio técnico sobre la aplicación de cuotas de captura y medidas de manejo para la pesca de anchoveta.</w:t>
            </w:r>
          </w:p>
          <w:p w:rsidR="004F1542" w:rsidRPr="00E76ABA" w:rsidRDefault="004F1542" w:rsidP="004F154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B8201F">
              <w:rPr>
                <w:rFonts w:asciiTheme="minorHAnsi" w:hAnsiTheme="minorHAnsi"/>
                <w:sz w:val="22"/>
                <w:szCs w:val="22"/>
              </w:rPr>
              <w:t>AJDIP/531-2019. Resolución de solicitud de nulidad contra la licencia de pesca de Inversiones Atuneras C.A con la embarcación Taurus I</w:t>
            </w:r>
            <w:r w:rsidRPr="00B8201F">
              <w:rPr>
                <w:sz w:val="22"/>
                <w:szCs w:val="22"/>
              </w:rPr>
              <w:t>.</w:t>
            </w:r>
          </w:p>
        </w:tc>
      </w:tr>
      <w:tr w:rsidR="004F1542" w:rsidRPr="00D56708" w:rsidTr="00113155">
        <w:trPr>
          <w:jc w:val="center"/>
        </w:trPr>
        <w:tc>
          <w:tcPr>
            <w:tcW w:w="595" w:type="dxa"/>
          </w:tcPr>
          <w:p w:rsidR="004F1542" w:rsidRPr="00B8201F" w:rsidRDefault="004F1542" w:rsidP="001131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B8201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4F1542" w:rsidRPr="00D56708" w:rsidRDefault="004F1542" w:rsidP="00113155">
            <w:pPr>
              <w:rPr>
                <w:rFonts w:ascii="Calibri" w:hAnsi="Calibri"/>
                <w:sz w:val="22"/>
                <w:szCs w:val="22"/>
              </w:rPr>
            </w:pPr>
            <w:r w:rsidRPr="00B8201F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F7" w:rsidRDefault="00312BF7">
      <w:r>
        <w:separator/>
      </w:r>
    </w:p>
  </w:endnote>
  <w:endnote w:type="continuationSeparator" w:id="0">
    <w:p w:rsidR="00312BF7" w:rsidRDefault="0031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FB" w:rsidRDefault="00A13F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12BF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312BF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FB" w:rsidRDefault="00A13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F7" w:rsidRDefault="00312BF7">
      <w:r>
        <w:separator/>
      </w:r>
    </w:p>
  </w:footnote>
  <w:footnote w:type="continuationSeparator" w:id="0">
    <w:p w:rsidR="00312BF7" w:rsidRDefault="0031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FB" w:rsidRDefault="00A13F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12BF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312BF7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312BF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312BF7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FB" w:rsidRDefault="00A13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E2BE3"/>
    <w:rsid w:val="00146BCA"/>
    <w:rsid w:val="00175618"/>
    <w:rsid w:val="001807ED"/>
    <w:rsid w:val="001A14BA"/>
    <w:rsid w:val="00201418"/>
    <w:rsid w:val="00270AE8"/>
    <w:rsid w:val="00274EAA"/>
    <w:rsid w:val="002B1379"/>
    <w:rsid w:val="002E3216"/>
    <w:rsid w:val="002E4EDF"/>
    <w:rsid w:val="00312BF7"/>
    <w:rsid w:val="003546FD"/>
    <w:rsid w:val="00354929"/>
    <w:rsid w:val="003729B1"/>
    <w:rsid w:val="003E7CE1"/>
    <w:rsid w:val="004629A8"/>
    <w:rsid w:val="004D58F0"/>
    <w:rsid w:val="004E6019"/>
    <w:rsid w:val="004F1542"/>
    <w:rsid w:val="00540D3B"/>
    <w:rsid w:val="005B289F"/>
    <w:rsid w:val="005E0540"/>
    <w:rsid w:val="005F60EC"/>
    <w:rsid w:val="00641B09"/>
    <w:rsid w:val="006F6A49"/>
    <w:rsid w:val="00711C32"/>
    <w:rsid w:val="00740EF8"/>
    <w:rsid w:val="007A0E40"/>
    <w:rsid w:val="007B5B3D"/>
    <w:rsid w:val="007C0D00"/>
    <w:rsid w:val="007D5144"/>
    <w:rsid w:val="00816883"/>
    <w:rsid w:val="008441EC"/>
    <w:rsid w:val="0088760B"/>
    <w:rsid w:val="008D6D4E"/>
    <w:rsid w:val="008E5310"/>
    <w:rsid w:val="008F3368"/>
    <w:rsid w:val="009151C5"/>
    <w:rsid w:val="00962A8B"/>
    <w:rsid w:val="00987C61"/>
    <w:rsid w:val="00A13FFB"/>
    <w:rsid w:val="00A77202"/>
    <w:rsid w:val="00A9638E"/>
    <w:rsid w:val="00AA0C13"/>
    <w:rsid w:val="00AC4BAF"/>
    <w:rsid w:val="00B0451C"/>
    <w:rsid w:val="00B04D7B"/>
    <w:rsid w:val="00B271E2"/>
    <w:rsid w:val="00B91314"/>
    <w:rsid w:val="00BA3358"/>
    <w:rsid w:val="00C67D75"/>
    <w:rsid w:val="00C80D8A"/>
    <w:rsid w:val="00D40147"/>
    <w:rsid w:val="00D86883"/>
    <w:rsid w:val="00DA7CE2"/>
    <w:rsid w:val="00DC4AB0"/>
    <w:rsid w:val="00DF0810"/>
    <w:rsid w:val="00E4108C"/>
    <w:rsid w:val="00EA46E4"/>
    <w:rsid w:val="00ED3E98"/>
    <w:rsid w:val="00F01B8B"/>
    <w:rsid w:val="00F1797D"/>
    <w:rsid w:val="00F631DC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,List number Paragraph,List Paragraph (numbered (a)),Listenabsatz,SOP_bullet1,Bullet paras,Numbered Paragraph,Main numbered paragraph,Lista vistosa - Énfasis 11,Bullets,List Paragraph (bulleted list),Bullet1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,List number Paragraph Car,List Paragraph (numbered (a)) Car,Listenabsatz Car,SOP_bullet1 Car,Bullet paras Car,Numbered Paragraph Car,Main numbered paragraph Car,Lista vistosa - Énfasis 11 Car"/>
    <w:link w:val="Prrafodelista"/>
    <w:uiPriority w:val="34"/>
    <w:qFormat/>
    <w:rsid w:val="004F15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2020-07-01T16:55:00Z</dcterms:created>
  <dcterms:modified xsi:type="dcterms:W3CDTF">2020-07-01T16:56:00Z</dcterms:modified>
</cp:coreProperties>
</file>