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32" w:rsidRDefault="00DC5632" w:rsidP="00DC563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132B17">
        <w:rPr>
          <w:rFonts w:ascii="Calibri" w:hAnsi="Calibri"/>
          <w:b/>
        </w:rPr>
        <w:t>33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247D9C">
        <w:rPr>
          <w:rFonts w:ascii="Calibri" w:hAnsi="Calibri"/>
        </w:rPr>
        <w:t>Sala de reuniones de la Presidencia Ejecutiva del INCOPESCA</w:t>
      </w:r>
      <w:r>
        <w:rPr>
          <w:rFonts w:ascii="Calibri" w:hAnsi="Calibri"/>
        </w:rPr>
        <w:t>, el</w:t>
      </w:r>
      <w:r>
        <w:rPr>
          <w:rFonts w:ascii="Calibri" w:hAnsi="Calibri"/>
          <w:b/>
        </w:rPr>
        <w:t xml:space="preserve"> </w:t>
      </w:r>
      <w:r w:rsidR="00D15A37">
        <w:rPr>
          <w:rFonts w:ascii="Calibri" w:hAnsi="Calibri"/>
          <w:b/>
        </w:rPr>
        <w:t>jueves</w:t>
      </w:r>
      <w:r w:rsidR="00132B17">
        <w:rPr>
          <w:rFonts w:ascii="Calibri" w:hAnsi="Calibri"/>
          <w:b/>
        </w:rPr>
        <w:t xml:space="preserve"> 11</w:t>
      </w:r>
      <w:r>
        <w:rPr>
          <w:rFonts w:ascii="Calibri" w:hAnsi="Calibri"/>
          <w:b/>
        </w:rPr>
        <w:t xml:space="preserve"> de </w:t>
      </w:r>
      <w:r w:rsidR="00FF5B13">
        <w:rPr>
          <w:rFonts w:ascii="Calibri" w:hAnsi="Calibri"/>
          <w:b/>
        </w:rPr>
        <w:t xml:space="preserve"> </w:t>
      </w:r>
      <w:r w:rsidR="00132B17">
        <w:rPr>
          <w:rFonts w:ascii="Calibri" w:hAnsi="Calibri"/>
          <w:b/>
        </w:rPr>
        <w:t>jul</w:t>
      </w:r>
      <w:r w:rsidR="002369B8">
        <w:rPr>
          <w:rFonts w:ascii="Calibri" w:hAnsi="Calibri"/>
          <w:b/>
        </w:rPr>
        <w:t xml:space="preserve">io </w:t>
      </w:r>
      <w:r>
        <w:rPr>
          <w:rFonts w:ascii="Calibri" w:hAnsi="Calibri"/>
          <w:b/>
        </w:rPr>
        <w:t>de 2019</w:t>
      </w:r>
      <w:r w:rsidRPr="00D869F1">
        <w:rPr>
          <w:rFonts w:ascii="Calibri" w:hAnsi="Calibri"/>
        </w:rPr>
        <w:t xml:space="preserve">, a partir de las </w:t>
      </w:r>
      <w:r w:rsidR="004D5F10">
        <w:rPr>
          <w:rFonts w:ascii="Calibri" w:hAnsi="Calibri"/>
          <w:b/>
        </w:rPr>
        <w:t>14</w:t>
      </w:r>
      <w:r w:rsidRPr="001A725D">
        <w:rPr>
          <w:rFonts w:ascii="Calibri" w:hAnsi="Calibri"/>
          <w:b/>
        </w:rPr>
        <w:t>:</w:t>
      </w:r>
      <w:r w:rsidR="004D5F10"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</w:t>
      </w:r>
      <w:r w:rsidR="00CB340B">
        <w:rPr>
          <w:rFonts w:ascii="Calibri" w:hAnsi="Calibri"/>
        </w:rPr>
        <w:t xml:space="preserve">p.m.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DC5632" w:rsidRPr="00A83C2D" w:rsidRDefault="00DC5632" w:rsidP="00DC5632">
      <w:pPr>
        <w:jc w:val="both"/>
        <w:rPr>
          <w:rFonts w:ascii="Calibri" w:hAnsi="Calibri"/>
          <w:b/>
          <w:bCs/>
        </w:rPr>
      </w:pPr>
    </w:p>
    <w:p w:rsidR="00DC5632" w:rsidRPr="00D83047" w:rsidRDefault="00007D2E" w:rsidP="00007D2E">
      <w:pPr>
        <w:tabs>
          <w:tab w:val="left" w:pos="22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8845"/>
      </w:tblGrid>
      <w:tr w:rsidR="00695F4B" w:rsidRPr="00695F4B" w:rsidTr="00677452">
        <w:trPr>
          <w:trHeight w:val="258"/>
          <w:jc w:val="center"/>
        </w:trPr>
        <w:tc>
          <w:tcPr>
            <w:tcW w:w="619" w:type="dxa"/>
          </w:tcPr>
          <w:p w:rsidR="00695F4B" w:rsidRPr="00695F4B" w:rsidRDefault="00695F4B" w:rsidP="00695F4B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95F4B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45" w:type="dxa"/>
          </w:tcPr>
          <w:p w:rsidR="00695F4B" w:rsidRPr="00695F4B" w:rsidRDefault="00695F4B" w:rsidP="00695F4B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95F4B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695F4B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695F4B" w:rsidRPr="00695F4B" w:rsidTr="00677452">
        <w:trPr>
          <w:trHeight w:val="258"/>
          <w:jc w:val="center"/>
        </w:trPr>
        <w:tc>
          <w:tcPr>
            <w:tcW w:w="619" w:type="dxa"/>
          </w:tcPr>
          <w:p w:rsidR="00695F4B" w:rsidRPr="00695F4B" w:rsidRDefault="00695F4B" w:rsidP="00695F4B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95F4B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845" w:type="dxa"/>
          </w:tcPr>
          <w:p w:rsidR="00695F4B" w:rsidRPr="00695F4B" w:rsidRDefault="00695F4B" w:rsidP="00695F4B">
            <w:pPr>
              <w:rPr>
                <w:rFonts w:ascii="Calibri" w:hAnsi="Calibri"/>
                <w:sz w:val="22"/>
                <w:szCs w:val="22"/>
              </w:rPr>
            </w:pPr>
            <w:r w:rsidRPr="00695F4B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695F4B" w:rsidRPr="00695F4B" w:rsidTr="00677452">
        <w:trPr>
          <w:trHeight w:val="166"/>
          <w:jc w:val="center"/>
        </w:trPr>
        <w:tc>
          <w:tcPr>
            <w:tcW w:w="619" w:type="dxa"/>
          </w:tcPr>
          <w:p w:rsidR="00695F4B" w:rsidRPr="00695F4B" w:rsidRDefault="00695F4B" w:rsidP="00695F4B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95F4B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845" w:type="dxa"/>
          </w:tcPr>
          <w:p w:rsidR="00695F4B" w:rsidRPr="00695F4B" w:rsidRDefault="00695F4B" w:rsidP="00695F4B">
            <w:pPr>
              <w:rPr>
                <w:rFonts w:ascii="Calibri" w:hAnsi="Calibri"/>
                <w:sz w:val="22"/>
                <w:szCs w:val="22"/>
              </w:rPr>
            </w:pPr>
            <w:r w:rsidRPr="00695F4B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695F4B" w:rsidRPr="00695F4B" w:rsidTr="00677452">
        <w:trPr>
          <w:trHeight w:val="258"/>
          <w:jc w:val="center"/>
        </w:trPr>
        <w:tc>
          <w:tcPr>
            <w:tcW w:w="619" w:type="dxa"/>
          </w:tcPr>
          <w:p w:rsidR="00695F4B" w:rsidRPr="00695F4B" w:rsidRDefault="00695F4B" w:rsidP="00695F4B">
            <w:pPr>
              <w:rPr>
                <w:rFonts w:ascii="Calibri" w:hAnsi="Calibri"/>
                <w:sz w:val="22"/>
                <w:szCs w:val="22"/>
              </w:rPr>
            </w:pPr>
            <w:r w:rsidRPr="00695F4B">
              <w:rPr>
                <w:rFonts w:ascii="Calibri" w:hAnsi="Calibri"/>
                <w:sz w:val="22"/>
                <w:szCs w:val="22"/>
              </w:rPr>
              <w:t>IV.</w:t>
            </w:r>
          </w:p>
        </w:tc>
        <w:tc>
          <w:tcPr>
            <w:tcW w:w="8845" w:type="dxa"/>
          </w:tcPr>
          <w:p w:rsidR="00695F4B" w:rsidRPr="00695F4B" w:rsidRDefault="00695F4B" w:rsidP="00695F4B">
            <w:pPr>
              <w:rPr>
                <w:rFonts w:ascii="Calibri" w:hAnsi="Calibri"/>
                <w:sz w:val="22"/>
                <w:szCs w:val="22"/>
              </w:rPr>
            </w:pPr>
            <w:r w:rsidRPr="00695F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31-2019 y 32-2019.</w:t>
            </w:r>
          </w:p>
        </w:tc>
      </w:tr>
      <w:tr w:rsidR="00695F4B" w:rsidRPr="00695F4B" w:rsidTr="00677452">
        <w:trPr>
          <w:trHeight w:val="258"/>
          <w:jc w:val="center"/>
        </w:trPr>
        <w:tc>
          <w:tcPr>
            <w:tcW w:w="619" w:type="dxa"/>
          </w:tcPr>
          <w:p w:rsidR="00695F4B" w:rsidRPr="00695F4B" w:rsidRDefault="00695F4B" w:rsidP="00695F4B">
            <w:pPr>
              <w:rPr>
                <w:rFonts w:ascii="Calibri" w:hAnsi="Calibri"/>
                <w:sz w:val="22"/>
                <w:szCs w:val="22"/>
              </w:rPr>
            </w:pPr>
            <w:r w:rsidRPr="00695F4B">
              <w:rPr>
                <w:rFonts w:ascii="Calibri" w:hAnsi="Calibri"/>
                <w:sz w:val="22"/>
                <w:szCs w:val="22"/>
              </w:rPr>
              <w:t>V.</w:t>
            </w:r>
          </w:p>
        </w:tc>
        <w:tc>
          <w:tcPr>
            <w:tcW w:w="8845" w:type="dxa"/>
          </w:tcPr>
          <w:p w:rsidR="00695F4B" w:rsidRPr="00695F4B" w:rsidRDefault="00695F4B" w:rsidP="00695F4B">
            <w:pPr>
              <w:rPr>
                <w:rFonts w:ascii="Calibri" w:hAnsi="Calibri"/>
                <w:sz w:val="22"/>
                <w:szCs w:val="22"/>
              </w:rPr>
            </w:pPr>
            <w:r w:rsidRPr="00695F4B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695F4B" w:rsidRPr="00695F4B" w:rsidRDefault="00695F4B" w:rsidP="00695F4B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95F4B">
              <w:rPr>
                <w:rFonts w:asciiTheme="minorHAnsi" w:hAnsiTheme="minorHAnsi"/>
                <w:sz w:val="22"/>
                <w:szCs w:val="22"/>
              </w:rPr>
              <w:t>Invitación a reunión de “</w:t>
            </w:r>
            <w:r w:rsidRPr="00695F4B">
              <w:rPr>
                <w:rFonts w:asciiTheme="minorHAnsi" w:hAnsiTheme="minorHAnsi"/>
                <w:sz w:val="22"/>
                <w:szCs w:val="22"/>
                <w:lang w:eastAsia="en-US"/>
              </w:rPr>
              <w:t>“Fortalecimiento del modelo de cogestión pesquera mediante la implementación de las directrices voluntarias para logar la sostenibilidad de la pesca en pequeña escala en Costa Rica”</w:t>
            </w:r>
            <w:r w:rsidRPr="00695F4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5F4B" w:rsidRPr="00695F4B" w:rsidRDefault="00695F4B" w:rsidP="00695F4B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95F4B"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  <w:t>PEP-491-07-2019. Solicitud Vacaciones Moisés Mug Villanueva.</w:t>
            </w:r>
          </w:p>
        </w:tc>
      </w:tr>
      <w:tr w:rsidR="00695F4B" w:rsidRPr="00695F4B" w:rsidTr="00677452">
        <w:trPr>
          <w:trHeight w:val="258"/>
          <w:jc w:val="center"/>
        </w:trPr>
        <w:tc>
          <w:tcPr>
            <w:tcW w:w="619" w:type="dxa"/>
          </w:tcPr>
          <w:p w:rsidR="00695F4B" w:rsidRPr="00695F4B" w:rsidRDefault="00695F4B" w:rsidP="00695F4B">
            <w:pPr>
              <w:rPr>
                <w:rFonts w:ascii="Calibri" w:hAnsi="Calibri"/>
                <w:sz w:val="22"/>
                <w:szCs w:val="22"/>
              </w:rPr>
            </w:pPr>
            <w:r w:rsidRPr="00695F4B">
              <w:rPr>
                <w:rFonts w:ascii="Calibri" w:hAnsi="Calibri"/>
                <w:sz w:val="22"/>
                <w:szCs w:val="22"/>
              </w:rPr>
              <w:t>VI.</w:t>
            </w:r>
          </w:p>
        </w:tc>
        <w:tc>
          <w:tcPr>
            <w:tcW w:w="8845" w:type="dxa"/>
          </w:tcPr>
          <w:p w:rsidR="00695F4B" w:rsidRPr="00695F4B" w:rsidRDefault="00695F4B" w:rsidP="00695F4B">
            <w:pPr>
              <w:rPr>
                <w:rFonts w:ascii="Calibri" w:hAnsi="Calibri"/>
                <w:sz w:val="22"/>
                <w:szCs w:val="22"/>
              </w:rPr>
            </w:pPr>
            <w:r w:rsidRPr="00695F4B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695F4B" w:rsidRPr="00695F4B" w:rsidTr="00677452">
        <w:trPr>
          <w:trHeight w:val="258"/>
          <w:jc w:val="center"/>
        </w:trPr>
        <w:tc>
          <w:tcPr>
            <w:tcW w:w="619" w:type="dxa"/>
          </w:tcPr>
          <w:p w:rsidR="00695F4B" w:rsidRPr="00695F4B" w:rsidRDefault="00695F4B" w:rsidP="00695F4B">
            <w:pPr>
              <w:rPr>
                <w:rFonts w:ascii="Calibri" w:hAnsi="Calibri"/>
                <w:sz w:val="22"/>
                <w:szCs w:val="22"/>
              </w:rPr>
            </w:pPr>
            <w:r w:rsidRPr="00695F4B">
              <w:rPr>
                <w:rFonts w:ascii="Calibri" w:hAnsi="Calibri"/>
                <w:sz w:val="22"/>
                <w:szCs w:val="22"/>
              </w:rPr>
              <w:t>VII</w:t>
            </w:r>
          </w:p>
        </w:tc>
        <w:tc>
          <w:tcPr>
            <w:tcW w:w="8845" w:type="dxa"/>
          </w:tcPr>
          <w:p w:rsidR="00695F4B" w:rsidRPr="00695F4B" w:rsidRDefault="00695F4B" w:rsidP="00695F4B">
            <w:pPr>
              <w:rPr>
                <w:rFonts w:ascii="Calibri" w:hAnsi="Calibri"/>
                <w:sz w:val="22"/>
                <w:szCs w:val="22"/>
              </w:rPr>
            </w:pPr>
            <w:r w:rsidRPr="00695F4B">
              <w:rPr>
                <w:rFonts w:ascii="Calibri" w:hAnsi="Calibri"/>
                <w:sz w:val="22"/>
                <w:szCs w:val="22"/>
              </w:rPr>
              <w:t>Audiencia:</w:t>
            </w:r>
          </w:p>
          <w:p w:rsidR="00695F4B" w:rsidRPr="00695F4B" w:rsidRDefault="00695F4B" w:rsidP="00695F4B">
            <w:pPr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  <w:r w:rsidRPr="00695F4B">
              <w:rPr>
                <w:rFonts w:ascii="Calibri" w:hAnsi="Calibri"/>
                <w:sz w:val="22"/>
                <w:szCs w:val="22"/>
              </w:rPr>
              <w:t>Marvin Mora Hernández y Ana Azofeifa Pereira, en relación al acuerdo AJDIP/326-2019. Traslado del Departamento de Mercadeo.</w:t>
            </w:r>
          </w:p>
        </w:tc>
      </w:tr>
      <w:tr w:rsidR="00695F4B" w:rsidRPr="00695F4B" w:rsidTr="00677452">
        <w:trPr>
          <w:trHeight w:val="258"/>
          <w:jc w:val="center"/>
        </w:trPr>
        <w:tc>
          <w:tcPr>
            <w:tcW w:w="619" w:type="dxa"/>
          </w:tcPr>
          <w:p w:rsidR="00695F4B" w:rsidRPr="00695F4B" w:rsidRDefault="00695F4B" w:rsidP="00695F4B">
            <w:pPr>
              <w:rPr>
                <w:rFonts w:ascii="Calibri" w:hAnsi="Calibri"/>
                <w:sz w:val="22"/>
                <w:szCs w:val="22"/>
              </w:rPr>
            </w:pPr>
            <w:r w:rsidRPr="00695F4B">
              <w:rPr>
                <w:rFonts w:ascii="Calibri" w:hAnsi="Calibri"/>
                <w:sz w:val="22"/>
                <w:szCs w:val="22"/>
              </w:rPr>
              <w:t>VIII</w:t>
            </w:r>
          </w:p>
        </w:tc>
        <w:tc>
          <w:tcPr>
            <w:tcW w:w="8845" w:type="dxa"/>
          </w:tcPr>
          <w:p w:rsidR="00695F4B" w:rsidRPr="00695F4B" w:rsidRDefault="00695F4B" w:rsidP="00695F4B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95F4B">
              <w:rPr>
                <w:rFonts w:ascii="Calibri" w:hAnsi="Calibri"/>
                <w:sz w:val="22"/>
                <w:szCs w:val="22"/>
              </w:rPr>
              <w:t>Comprobación y Seguimiento de Acuerdos.</w:t>
            </w:r>
          </w:p>
          <w:p w:rsidR="00695F4B" w:rsidRPr="00695F4B" w:rsidRDefault="00695F4B" w:rsidP="00695F4B">
            <w:pPr>
              <w:numPr>
                <w:ilvl w:val="0"/>
                <w:numId w:val="19"/>
              </w:numPr>
              <w:spacing w:after="160"/>
              <w:contextualSpacing/>
              <w:rPr>
                <w:rFonts w:ascii="Calibri" w:hAnsi="Calibri"/>
                <w:sz w:val="22"/>
                <w:szCs w:val="22"/>
              </w:rPr>
            </w:pPr>
            <w:r w:rsidRPr="00695F4B">
              <w:rPr>
                <w:rFonts w:ascii="Calibri" w:hAnsi="Calibri"/>
                <w:sz w:val="22"/>
                <w:szCs w:val="22"/>
              </w:rPr>
              <w:t>AJDIPP/277-2019. Borrador respuesta a CATUN.</w:t>
            </w:r>
          </w:p>
          <w:p w:rsidR="00695F4B" w:rsidRPr="00695F4B" w:rsidRDefault="00695F4B" w:rsidP="00695F4B">
            <w:pPr>
              <w:numPr>
                <w:ilvl w:val="0"/>
                <w:numId w:val="19"/>
              </w:numPr>
              <w:spacing w:after="160"/>
              <w:contextualSpacing/>
              <w:rPr>
                <w:rFonts w:ascii="Calibri" w:hAnsi="Calibri"/>
                <w:sz w:val="22"/>
                <w:szCs w:val="22"/>
              </w:rPr>
            </w:pPr>
            <w:r w:rsidRPr="00695F4B">
              <w:rPr>
                <w:rFonts w:ascii="Calibri" w:hAnsi="Calibri"/>
                <w:sz w:val="22"/>
                <w:szCs w:val="22"/>
              </w:rPr>
              <w:t xml:space="preserve">AJDIP/254-2018. Criterio legal oficio </w:t>
            </w:r>
            <w:r w:rsidRPr="00695F4B">
              <w:rPr>
                <w:rFonts w:asciiTheme="minorHAnsi" w:hAnsiTheme="minorHAnsi"/>
                <w:sz w:val="22"/>
                <w:szCs w:val="22"/>
              </w:rPr>
              <w:t>ODPA-RLPA-002-2017.</w:t>
            </w:r>
          </w:p>
          <w:p w:rsidR="00695F4B" w:rsidRPr="00695F4B" w:rsidRDefault="00695F4B" w:rsidP="00695F4B">
            <w:pPr>
              <w:numPr>
                <w:ilvl w:val="0"/>
                <w:numId w:val="19"/>
              </w:numPr>
              <w:spacing w:after="160"/>
              <w:contextualSpacing/>
              <w:rPr>
                <w:rFonts w:ascii="Calibri" w:hAnsi="Calibri"/>
                <w:sz w:val="22"/>
                <w:szCs w:val="22"/>
              </w:rPr>
            </w:pPr>
            <w:r w:rsidRPr="00695F4B">
              <w:rPr>
                <w:rFonts w:ascii="Calibri" w:hAnsi="Calibri"/>
                <w:sz w:val="22"/>
                <w:szCs w:val="22"/>
              </w:rPr>
              <w:t>AJDIP/279-2019. Criterio legal carta ASOPAPU.</w:t>
            </w:r>
          </w:p>
        </w:tc>
      </w:tr>
      <w:tr w:rsidR="00695F4B" w:rsidRPr="00695F4B" w:rsidTr="00677452">
        <w:trPr>
          <w:trHeight w:val="355"/>
          <w:jc w:val="center"/>
        </w:trPr>
        <w:tc>
          <w:tcPr>
            <w:tcW w:w="619" w:type="dxa"/>
          </w:tcPr>
          <w:p w:rsidR="00695F4B" w:rsidRPr="00695F4B" w:rsidRDefault="00695F4B" w:rsidP="00695F4B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95F4B">
              <w:rPr>
                <w:rFonts w:ascii="Calibri" w:hAnsi="Calibri"/>
                <w:sz w:val="22"/>
                <w:szCs w:val="22"/>
                <w:lang w:val="es-CR"/>
              </w:rPr>
              <w:t>IX.</w:t>
            </w:r>
          </w:p>
        </w:tc>
        <w:tc>
          <w:tcPr>
            <w:tcW w:w="8845" w:type="dxa"/>
          </w:tcPr>
          <w:p w:rsidR="00695F4B" w:rsidRPr="00695F4B" w:rsidRDefault="00695F4B" w:rsidP="00695F4B">
            <w:pPr>
              <w:rPr>
                <w:rFonts w:ascii="Calibri" w:hAnsi="Calibri"/>
                <w:sz w:val="22"/>
                <w:szCs w:val="22"/>
              </w:rPr>
            </w:pPr>
            <w:r w:rsidRPr="00695F4B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:rsidR="00DC5632" w:rsidRDefault="00DC5632" w:rsidP="00DC5632">
      <w:pPr>
        <w:ind w:left="720"/>
        <w:jc w:val="both"/>
        <w:rPr>
          <w:rFonts w:ascii="Arial" w:hAnsi="Arial" w:cs="Arial"/>
        </w:rPr>
      </w:pPr>
      <w:bookmarkStart w:id="0" w:name="_GoBack"/>
      <w:bookmarkEnd w:id="0"/>
    </w:p>
    <w:p w:rsidR="00DC5632" w:rsidRDefault="00DC5632" w:rsidP="00DC5632"/>
    <w:p w:rsidR="00DF0810" w:rsidRDefault="00DF0810">
      <w:pPr>
        <w:rPr>
          <w:lang w:val="es-CR"/>
        </w:rPr>
      </w:pPr>
    </w:p>
    <w:p w:rsidR="000165E3" w:rsidRDefault="000165E3">
      <w:pPr>
        <w:rPr>
          <w:lang w:val="es-CR"/>
        </w:rPr>
      </w:pPr>
    </w:p>
    <w:p w:rsidR="00C366C4" w:rsidRDefault="00C366C4">
      <w:pPr>
        <w:rPr>
          <w:lang w:val="es-CR"/>
        </w:rPr>
      </w:pPr>
    </w:p>
    <w:p w:rsidR="00C366C4" w:rsidRPr="00AB22F5" w:rsidRDefault="00C366C4">
      <w:pPr>
        <w:rPr>
          <w:lang w:val="es-CR"/>
        </w:rPr>
      </w:pPr>
    </w:p>
    <w:sectPr w:rsidR="00C366C4" w:rsidRPr="00AB22F5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B0" w:rsidRDefault="00E710B0">
      <w:r>
        <w:separator/>
      </w:r>
    </w:p>
  </w:endnote>
  <w:endnote w:type="continuationSeparator" w:id="0">
    <w:p w:rsidR="00E710B0" w:rsidRDefault="00E7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E710B0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E710B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B0" w:rsidRDefault="00E710B0">
      <w:r>
        <w:separator/>
      </w:r>
    </w:p>
  </w:footnote>
  <w:footnote w:type="continuationSeparator" w:id="0">
    <w:p w:rsidR="00E710B0" w:rsidRDefault="00E71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E710B0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A93B56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3BD8CFD" wp14:editId="09D6909E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E710B0" w:rsidP="0006084F">
          <w:pPr>
            <w:pStyle w:val="Subttulo"/>
          </w:pP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A93B56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A93B56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776B48D" wp14:editId="6FF92CB5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E710B0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E710B0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667"/>
    <w:multiLevelType w:val="hybridMultilevel"/>
    <w:tmpl w:val="D4D0E34C"/>
    <w:lvl w:ilvl="0" w:tplc="C23AC3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0C5E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3FDD"/>
    <w:multiLevelType w:val="hybridMultilevel"/>
    <w:tmpl w:val="23FE4FFE"/>
    <w:lvl w:ilvl="0" w:tplc="AAC6FD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0202"/>
    <w:multiLevelType w:val="hybridMultilevel"/>
    <w:tmpl w:val="63AAE0BC"/>
    <w:lvl w:ilvl="0" w:tplc="016CEE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C1028"/>
    <w:multiLevelType w:val="hybridMultilevel"/>
    <w:tmpl w:val="D2963E8E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20B58"/>
    <w:multiLevelType w:val="hybridMultilevel"/>
    <w:tmpl w:val="53C659CE"/>
    <w:lvl w:ilvl="0" w:tplc="797605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570AF"/>
    <w:multiLevelType w:val="hybridMultilevel"/>
    <w:tmpl w:val="2AB85A22"/>
    <w:lvl w:ilvl="0" w:tplc="8FA8A3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E158A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B559F"/>
    <w:multiLevelType w:val="hybridMultilevel"/>
    <w:tmpl w:val="527CBAD0"/>
    <w:lvl w:ilvl="0" w:tplc="E7F08F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85E0C"/>
    <w:multiLevelType w:val="hybridMultilevel"/>
    <w:tmpl w:val="1C4285F4"/>
    <w:lvl w:ilvl="0" w:tplc="858499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74D15"/>
    <w:multiLevelType w:val="hybridMultilevel"/>
    <w:tmpl w:val="DC6CD4E2"/>
    <w:lvl w:ilvl="0" w:tplc="7474E0F8">
      <w:start w:val="1"/>
      <w:numFmt w:val="lowerRoman"/>
      <w:lvlText w:val="%1."/>
      <w:lvlJc w:val="left"/>
      <w:pPr>
        <w:ind w:left="1800" w:hanging="720"/>
      </w:pPr>
      <w:rPr>
        <w:rFonts w:asciiTheme="minorHAnsi" w:eastAsia="Times New Roman" w:hAnsiTheme="minorHAnsi" w:cs="Times New Roman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B86174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F61E3"/>
    <w:multiLevelType w:val="hybridMultilevel"/>
    <w:tmpl w:val="B868F8CA"/>
    <w:lvl w:ilvl="0" w:tplc="9CD06F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18"/>
  </w:num>
  <w:num w:numId="10">
    <w:abstractNumId w:val="17"/>
  </w:num>
  <w:num w:numId="11">
    <w:abstractNumId w:val="2"/>
  </w:num>
  <w:num w:numId="12">
    <w:abstractNumId w:val="12"/>
  </w:num>
  <w:num w:numId="13">
    <w:abstractNumId w:val="16"/>
  </w:num>
  <w:num w:numId="14">
    <w:abstractNumId w:val="19"/>
  </w:num>
  <w:num w:numId="15">
    <w:abstractNumId w:val="0"/>
  </w:num>
  <w:num w:numId="16">
    <w:abstractNumId w:val="15"/>
  </w:num>
  <w:num w:numId="17">
    <w:abstractNumId w:val="13"/>
  </w:num>
  <w:num w:numId="18">
    <w:abstractNumId w:val="5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7"/>
    <w:rsid w:val="00006EE9"/>
    <w:rsid w:val="00007D2E"/>
    <w:rsid w:val="00012CED"/>
    <w:rsid w:val="000165E3"/>
    <w:rsid w:val="00036630"/>
    <w:rsid w:val="00041868"/>
    <w:rsid w:val="00042AC8"/>
    <w:rsid w:val="00043822"/>
    <w:rsid w:val="00043A69"/>
    <w:rsid w:val="00061801"/>
    <w:rsid w:val="0006196F"/>
    <w:rsid w:val="000637F9"/>
    <w:rsid w:val="00074883"/>
    <w:rsid w:val="000977E3"/>
    <w:rsid w:val="00097BA8"/>
    <w:rsid w:val="000B1A8E"/>
    <w:rsid w:val="000B1F07"/>
    <w:rsid w:val="000C5544"/>
    <w:rsid w:val="000C5E44"/>
    <w:rsid w:val="000D3354"/>
    <w:rsid w:val="000E4436"/>
    <w:rsid w:val="00132B17"/>
    <w:rsid w:val="00142AE0"/>
    <w:rsid w:val="001520CF"/>
    <w:rsid w:val="001557BC"/>
    <w:rsid w:val="00155CE6"/>
    <w:rsid w:val="0015735A"/>
    <w:rsid w:val="00161308"/>
    <w:rsid w:val="0016177A"/>
    <w:rsid w:val="00174C8E"/>
    <w:rsid w:val="00175CE8"/>
    <w:rsid w:val="00184DBE"/>
    <w:rsid w:val="001A6C97"/>
    <w:rsid w:val="001C62B2"/>
    <w:rsid w:val="001F7FFE"/>
    <w:rsid w:val="00205467"/>
    <w:rsid w:val="00224B42"/>
    <w:rsid w:val="00226D95"/>
    <w:rsid w:val="002369B8"/>
    <w:rsid w:val="00240EDE"/>
    <w:rsid w:val="00247D9C"/>
    <w:rsid w:val="00273AC1"/>
    <w:rsid w:val="0028080D"/>
    <w:rsid w:val="002821C1"/>
    <w:rsid w:val="00291C63"/>
    <w:rsid w:val="00292A97"/>
    <w:rsid w:val="002972BA"/>
    <w:rsid w:val="002B388D"/>
    <w:rsid w:val="002B4E33"/>
    <w:rsid w:val="002C0D16"/>
    <w:rsid w:val="002C23AC"/>
    <w:rsid w:val="002C6E16"/>
    <w:rsid w:val="002E4CB0"/>
    <w:rsid w:val="002F1B93"/>
    <w:rsid w:val="00300BCE"/>
    <w:rsid w:val="00306394"/>
    <w:rsid w:val="00351E6D"/>
    <w:rsid w:val="00354B52"/>
    <w:rsid w:val="0036326B"/>
    <w:rsid w:val="00380B52"/>
    <w:rsid w:val="00381758"/>
    <w:rsid w:val="00387320"/>
    <w:rsid w:val="003B3931"/>
    <w:rsid w:val="003B78E7"/>
    <w:rsid w:val="00410671"/>
    <w:rsid w:val="00413221"/>
    <w:rsid w:val="00413400"/>
    <w:rsid w:val="00432DAB"/>
    <w:rsid w:val="004634DE"/>
    <w:rsid w:val="00465B76"/>
    <w:rsid w:val="004729B5"/>
    <w:rsid w:val="004B0116"/>
    <w:rsid w:val="004B5F0B"/>
    <w:rsid w:val="004B6494"/>
    <w:rsid w:val="004B750B"/>
    <w:rsid w:val="004C2A05"/>
    <w:rsid w:val="004C4A5F"/>
    <w:rsid w:val="004D12F9"/>
    <w:rsid w:val="004D5F10"/>
    <w:rsid w:val="004E2678"/>
    <w:rsid w:val="004F43FC"/>
    <w:rsid w:val="00507155"/>
    <w:rsid w:val="00507CD5"/>
    <w:rsid w:val="00515FC4"/>
    <w:rsid w:val="00532C6F"/>
    <w:rsid w:val="00541897"/>
    <w:rsid w:val="00543982"/>
    <w:rsid w:val="00557183"/>
    <w:rsid w:val="0057505D"/>
    <w:rsid w:val="005C0EA8"/>
    <w:rsid w:val="005C7054"/>
    <w:rsid w:val="005C7C78"/>
    <w:rsid w:val="005D54E7"/>
    <w:rsid w:val="005D6B61"/>
    <w:rsid w:val="005E0E6A"/>
    <w:rsid w:val="005E2B13"/>
    <w:rsid w:val="005E45C4"/>
    <w:rsid w:val="005E7757"/>
    <w:rsid w:val="005F550E"/>
    <w:rsid w:val="00606D7B"/>
    <w:rsid w:val="00626C6A"/>
    <w:rsid w:val="00637242"/>
    <w:rsid w:val="006377AD"/>
    <w:rsid w:val="00637F57"/>
    <w:rsid w:val="00642CD8"/>
    <w:rsid w:val="00643CAD"/>
    <w:rsid w:val="00645D52"/>
    <w:rsid w:val="00651A64"/>
    <w:rsid w:val="00654A38"/>
    <w:rsid w:val="006661B7"/>
    <w:rsid w:val="00676E51"/>
    <w:rsid w:val="00684B22"/>
    <w:rsid w:val="00695F4B"/>
    <w:rsid w:val="006A4634"/>
    <w:rsid w:val="006C0B77"/>
    <w:rsid w:val="006E0210"/>
    <w:rsid w:val="006E2A58"/>
    <w:rsid w:val="006F298A"/>
    <w:rsid w:val="0071459A"/>
    <w:rsid w:val="00755331"/>
    <w:rsid w:val="007636A5"/>
    <w:rsid w:val="007641A8"/>
    <w:rsid w:val="007B6B42"/>
    <w:rsid w:val="007C0065"/>
    <w:rsid w:val="007E3922"/>
    <w:rsid w:val="007F1CBB"/>
    <w:rsid w:val="007F2EEE"/>
    <w:rsid w:val="00810A4C"/>
    <w:rsid w:val="00837B23"/>
    <w:rsid w:val="008417F6"/>
    <w:rsid w:val="00860A9A"/>
    <w:rsid w:val="008615A3"/>
    <w:rsid w:val="00871A06"/>
    <w:rsid w:val="008744FE"/>
    <w:rsid w:val="008828CE"/>
    <w:rsid w:val="008851F3"/>
    <w:rsid w:val="00885E51"/>
    <w:rsid w:val="008878DC"/>
    <w:rsid w:val="008910B0"/>
    <w:rsid w:val="008928C9"/>
    <w:rsid w:val="00893FFE"/>
    <w:rsid w:val="008A48C3"/>
    <w:rsid w:val="008B3C47"/>
    <w:rsid w:val="008B4D5F"/>
    <w:rsid w:val="008C7C4A"/>
    <w:rsid w:val="008D3005"/>
    <w:rsid w:val="008E1992"/>
    <w:rsid w:val="008F6495"/>
    <w:rsid w:val="0090423C"/>
    <w:rsid w:val="0091637C"/>
    <w:rsid w:val="009239F7"/>
    <w:rsid w:val="00924F6D"/>
    <w:rsid w:val="00930D13"/>
    <w:rsid w:val="00943D4C"/>
    <w:rsid w:val="0095375B"/>
    <w:rsid w:val="009550FB"/>
    <w:rsid w:val="00955A08"/>
    <w:rsid w:val="00955A70"/>
    <w:rsid w:val="009638B9"/>
    <w:rsid w:val="00970323"/>
    <w:rsid w:val="009704F0"/>
    <w:rsid w:val="0098077D"/>
    <w:rsid w:val="00987FA6"/>
    <w:rsid w:val="009A00DF"/>
    <w:rsid w:val="009A3993"/>
    <w:rsid w:val="009B136F"/>
    <w:rsid w:val="009E26B2"/>
    <w:rsid w:val="00A04919"/>
    <w:rsid w:val="00A105AA"/>
    <w:rsid w:val="00A14113"/>
    <w:rsid w:val="00A24F21"/>
    <w:rsid w:val="00A25AA3"/>
    <w:rsid w:val="00A56570"/>
    <w:rsid w:val="00A657CF"/>
    <w:rsid w:val="00A66A95"/>
    <w:rsid w:val="00A91C93"/>
    <w:rsid w:val="00A93B56"/>
    <w:rsid w:val="00A954E6"/>
    <w:rsid w:val="00AB22F5"/>
    <w:rsid w:val="00AC06EC"/>
    <w:rsid w:val="00AF00DC"/>
    <w:rsid w:val="00AF5671"/>
    <w:rsid w:val="00AF7991"/>
    <w:rsid w:val="00B15A58"/>
    <w:rsid w:val="00B322EE"/>
    <w:rsid w:val="00B53EB4"/>
    <w:rsid w:val="00B772D9"/>
    <w:rsid w:val="00B81AAA"/>
    <w:rsid w:val="00B82A15"/>
    <w:rsid w:val="00B9310E"/>
    <w:rsid w:val="00BA4FBF"/>
    <w:rsid w:val="00BB5BAF"/>
    <w:rsid w:val="00BC1347"/>
    <w:rsid w:val="00BC4B1E"/>
    <w:rsid w:val="00BC7270"/>
    <w:rsid w:val="00C00474"/>
    <w:rsid w:val="00C16C79"/>
    <w:rsid w:val="00C221D4"/>
    <w:rsid w:val="00C366C4"/>
    <w:rsid w:val="00C4213E"/>
    <w:rsid w:val="00C46BBF"/>
    <w:rsid w:val="00C56036"/>
    <w:rsid w:val="00C60ED3"/>
    <w:rsid w:val="00C70E84"/>
    <w:rsid w:val="00C835A7"/>
    <w:rsid w:val="00C90FA7"/>
    <w:rsid w:val="00CA0232"/>
    <w:rsid w:val="00CA25F1"/>
    <w:rsid w:val="00CB1C27"/>
    <w:rsid w:val="00CB340B"/>
    <w:rsid w:val="00CB48CB"/>
    <w:rsid w:val="00CC2B1F"/>
    <w:rsid w:val="00CC5699"/>
    <w:rsid w:val="00CC7A4A"/>
    <w:rsid w:val="00CE1F02"/>
    <w:rsid w:val="00CF1E58"/>
    <w:rsid w:val="00CF3B2B"/>
    <w:rsid w:val="00D014A4"/>
    <w:rsid w:val="00D018D4"/>
    <w:rsid w:val="00D035F0"/>
    <w:rsid w:val="00D1118D"/>
    <w:rsid w:val="00D15A37"/>
    <w:rsid w:val="00D15C9B"/>
    <w:rsid w:val="00D16337"/>
    <w:rsid w:val="00D203B7"/>
    <w:rsid w:val="00D20F5A"/>
    <w:rsid w:val="00D347BB"/>
    <w:rsid w:val="00D34C69"/>
    <w:rsid w:val="00D45C89"/>
    <w:rsid w:val="00D51F30"/>
    <w:rsid w:val="00D60A6D"/>
    <w:rsid w:val="00D63434"/>
    <w:rsid w:val="00D657DF"/>
    <w:rsid w:val="00D703EE"/>
    <w:rsid w:val="00D86826"/>
    <w:rsid w:val="00D937B3"/>
    <w:rsid w:val="00DA16AB"/>
    <w:rsid w:val="00DB0F94"/>
    <w:rsid w:val="00DC3100"/>
    <w:rsid w:val="00DC5632"/>
    <w:rsid w:val="00DD082A"/>
    <w:rsid w:val="00DD39A2"/>
    <w:rsid w:val="00DD5243"/>
    <w:rsid w:val="00DD5CE2"/>
    <w:rsid w:val="00DF0810"/>
    <w:rsid w:val="00E05FC2"/>
    <w:rsid w:val="00E16025"/>
    <w:rsid w:val="00E16DA4"/>
    <w:rsid w:val="00E233B6"/>
    <w:rsid w:val="00E3033A"/>
    <w:rsid w:val="00E36A22"/>
    <w:rsid w:val="00E55ADD"/>
    <w:rsid w:val="00E710B0"/>
    <w:rsid w:val="00E742CF"/>
    <w:rsid w:val="00E76E42"/>
    <w:rsid w:val="00E77B55"/>
    <w:rsid w:val="00E812C5"/>
    <w:rsid w:val="00E910F0"/>
    <w:rsid w:val="00EB30BB"/>
    <w:rsid w:val="00EE2666"/>
    <w:rsid w:val="00EE3A82"/>
    <w:rsid w:val="00EE5035"/>
    <w:rsid w:val="00F01FA0"/>
    <w:rsid w:val="00F15FBE"/>
    <w:rsid w:val="00F444BB"/>
    <w:rsid w:val="00F542C3"/>
    <w:rsid w:val="00F54FB0"/>
    <w:rsid w:val="00F55CD5"/>
    <w:rsid w:val="00F876D0"/>
    <w:rsid w:val="00F920E9"/>
    <w:rsid w:val="00F93199"/>
    <w:rsid w:val="00F95A41"/>
    <w:rsid w:val="00FB1D34"/>
    <w:rsid w:val="00FC1632"/>
    <w:rsid w:val="00FC7355"/>
    <w:rsid w:val="00FD3733"/>
    <w:rsid w:val="00FF2E7B"/>
    <w:rsid w:val="00FF3B33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B98FF3-D540-495B-A2B8-768BB714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C5632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DC563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C5632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061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B22F5"/>
    <w:rPr>
      <w:rFonts w:eastAsiaTheme="minorHAnsi"/>
      <w:lang w:val="es-CR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3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37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30</cp:revision>
  <cp:lastPrinted>2019-07-11T19:35:00Z</cp:lastPrinted>
  <dcterms:created xsi:type="dcterms:W3CDTF">2019-05-23T20:06:00Z</dcterms:created>
  <dcterms:modified xsi:type="dcterms:W3CDTF">2019-09-04T14:51:00Z</dcterms:modified>
</cp:coreProperties>
</file>