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C3" w:rsidRDefault="00344BC3" w:rsidP="00344BC3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 w:rsidR="00307EF5">
        <w:rPr>
          <w:rFonts w:ascii="Calibri" w:hAnsi="Calibri"/>
          <w:b/>
        </w:rPr>
        <w:t>34</w:t>
      </w:r>
      <w:r>
        <w:rPr>
          <w:rFonts w:ascii="Calibri" w:hAnsi="Calibri"/>
          <w:b/>
        </w:rPr>
        <w:t>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</w:t>
      </w:r>
      <w:r w:rsidR="001E5F0A">
        <w:rPr>
          <w:rFonts w:ascii="Calibri" w:hAnsi="Calibri"/>
        </w:rPr>
        <w:t>Sala de Presidencia del Instituto Costarricense de Pesca y Acuicultura</w:t>
      </w:r>
      <w:r>
        <w:rPr>
          <w:rFonts w:ascii="Calibri" w:hAnsi="Calibri"/>
        </w:rPr>
        <w:t xml:space="preserve">, </w:t>
      </w:r>
      <w:r w:rsidR="0074544A">
        <w:rPr>
          <w:rFonts w:ascii="Calibri" w:hAnsi="Calibri"/>
        </w:rPr>
        <w:t xml:space="preserve">en Puntarenas </w:t>
      </w:r>
      <w:proofErr w:type="gramStart"/>
      <w:r>
        <w:rPr>
          <w:rFonts w:ascii="Calibri" w:hAnsi="Calibri"/>
        </w:rPr>
        <w:t>el</w:t>
      </w:r>
      <w:r w:rsidRPr="00D869F1">
        <w:rPr>
          <w:rFonts w:ascii="Calibri" w:hAnsi="Calibri"/>
        </w:rPr>
        <w:t xml:space="preserve"> día</w:t>
      </w:r>
      <w:proofErr w:type="gramEnd"/>
      <w:r w:rsidR="00307EF5">
        <w:rPr>
          <w:rFonts w:ascii="Calibri" w:hAnsi="Calibri"/>
          <w:b/>
        </w:rPr>
        <w:t xml:space="preserve"> Viernes 12</w:t>
      </w:r>
      <w:r>
        <w:rPr>
          <w:rFonts w:ascii="Calibri" w:hAnsi="Calibri"/>
          <w:b/>
        </w:rPr>
        <w:t xml:space="preserve"> de </w:t>
      </w:r>
      <w:r w:rsidR="00307EF5">
        <w:rPr>
          <w:rFonts w:ascii="Calibri" w:hAnsi="Calibri"/>
          <w:b/>
        </w:rPr>
        <w:t>jul</w:t>
      </w:r>
      <w:r w:rsidR="00AD5E6B">
        <w:rPr>
          <w:rFonts w:ascii="Calibri" w:hAnsi="Calibri"/>
          <w:b/>
        </w:rPr>
        <w:t>io</w:t>
      </w:r>
      <w:r>
        <w:rPr>
          <w:rFonts w:ascii="Calibri" w:hAnsi="Calibri"/>
          <w:b/>
        </w:rPr>
        <w:t xml:space="preserve"> de 2019</w:t>
      </w:r>
      <w:r w:rsidRPr="00D869F1">
        <w:rPr>
          <w:rFonts w:ascii="Calibri" w:hAnsi="Calibri"/>
        </w:rPr>
        <w:t xml:space="preserve">, a partir de las </w:t>
      </w:r>
      <w:r>
        <w:rPr>
          <w:rFonts w:ascii="Calibri" w:hAnsi="Calibri"/>
          <w:b/>
        </w:rPr>
        <w:t>08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344BC3" w:rsidRPr="00A83C2D" w:rsidRDefault="00344BC3" w:rsidP="00344BC3">
      <w:pPr>
        <w:jc w:val="both"/>
        <w:rPr>
          <w:rFonts w:ascii="Calibri" w:hAnsi="Calibri"/>
          <w:b/>
          <w:bCs/>
        </w:rPr>
      </w:pPr>
    </w:p>
    <w:p w:rsidR="00344BC3" w:rsidRPr="00D83047" w:rsidRDefault="00344BC3" w:rsidP="00344BC3">
      <w:pPr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65002F" w:rsidRPr="0065002F" w:rsidTr="00677452">
        <w:trPr>
          <w:jc w:val="center"/>
        </w:trPr>
        <w:tc>
          <w:tcPr>
            <w:tcW w:w="595" w:type="dxa"/>
          </w:tcPr>
          <w:p w:rsidR="0065002F" w:rsidRPr="0065002F" w:rsidRDefault="0065002F" w:rsidP="0065002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65002F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65002F" w:rsidRPr="0065002F" w:rsidRDefault="0065002F" w:rsidP="0065002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65002F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65002F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65002F" w:rsidRPr="0065002F" w:rsidTr="00677452">
        <w:trPr>
          <w:jc w:val="center"/>
        </w:trPr>
        <w:tc>
          <w:tcPr>
            <w:tcW w:w="595" w:type="dxa"/>
          </w:tcPr>
          <w:p w:rsidR="0065002F" w:rsidRPr="0065002F" w:rsidRDefault="0065002F" w:rsidP="0065002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65002F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65002F" w:rsidRPr="0065002F" w:rsidRDefault="0065002F" w:rsidP="0065002F">
            <w:pPr>
              <w:rPr>
                <w:rFonts w:ascii="Calibri" w:hAnsi="Calibri"/>
                <w:sz w:val="22"/>
                <w:szCs w:val="22"/>
              </w:rPr>
            </w:pPr>
            <w:r w:rsidRPr="0065002F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65002F" w:rsidRPr="0065002F" w:rsidTr="00677452">
        <w:trPr>
          <w:jc w:val="center"/>
        </w:trPr>
        <w:tc>
          <w:tcPr>
            <w:tcW w:w="595" w:type="dxa"/>
          </w:tcPr>
          <w:p w:rsidR="0065002F" w:rsidRPr="0065002F" w:rsidRDefault="0065002F" w:rsidP="0065002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65002F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65002F" w:rsidRPr="0065002F" w:rsidRDefault="0065002F" w:rsidP="0065002F">
            <w:pPr>
              <w:rPr>
                <w:rFonts w:ascii="Calibri" w:hAnsi="Calibri"/>
                <w:sz w:val="22"/>
                <w:szCs w:val="22"/>
              </w:rPr>
            </w:pPr>
            <w:r w:rsidRPr="0065002F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65002F" w:rsidRPr="0065002F" w:rsidTr="00677452">
        <w:trPr>
          <w:jc w:val="center"/>
        </w:trPr>
        <w:tc>
          <w:tcPr>
            <w:tcW w:w="595" w:type="dxa"/>
          </w:tcPr>
          <w:p w:rsidR="0065002F" w:rsidRPr="0065002F" w:rsidRDefault="0065002F" w:rsidP="0065002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65002F">
              <w:rPr>
                <w:rFonts w:ascii="Calibri" w:hAnsi="Calibri"/>
                <w:sz w:val="22"/>
                <w:szCs w:val="22"/>
                <w:lang w:val="es-CR"/>
              </w:rPr>
              <w:t>IV.</w:t>
            </w:r>
          </w:p>
        </w:tc>
        <w:tc>
          <w:tcPr>
            <w:tcW w:w="8756" w:type="dxa"/>
          </w:tcPr>
          <w:p w:rsidR="0065002F" w:rsidRPr="0065002F" w:rsidRDefault="0065002F" w:rsidP="0065002F">
            <w:pPr>
              <w:rPr>
                <w:rFonts w:ascii="Calibri" w:hAnsi="Calibri"/>
                <w:sz w:val="22"/>
                <w:szCs w:val="22"/>
              </w:rPr>
            </w:pPr>
            <w:r w:rsidRPr="0065002F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65002F" w:rsidRPr="0065002F" w:rsidRDefault="0065002F" w:rsidP="0065002F">
            <w:pPr>
              <w:numPr>
                <w:ilvl w:val="0"/>
                <w:numId w:val="3"/>
              </w:numPr>
              <w:spacing w:after="160"/>
              <w:ind w:left="1077"/>
              <w:contextualSpacing/>
              <w:rPr>
                <w:rFonts w:ascii="Calibri" w:hAnsi="Calibri"/>
                <w:sz w:val="22"/>
                <w:szCs w:val="22"/>
              </w:rPr>
            </w:pPr>
            <w:r w:rsidRPr="0065002F">
              <w:rPr>
                <w:rFonts w:asciiTheme="minorHAnsi" w:hAnsiTheme="minorHAnsi"/>
                <w:sz w:val="22"/>
                <w:szCs w:val="22"/>
              </w:rPr>
              <w:t>PEP-491-07-2019. Solicitud Vacaciones Moisés Mug Villanueva.</w:t>
            </w:r>
          </w:p>
          <w:p w:rsidR="0065002F" w:rsidRPr="0065002F" w:rsidRDefault="0065002F" w:rsidP="0065002F">
            <w:pPr>
              <w:numPr>
                <w:ilvl w:val="0"/>
                <w:numId w:val="3"/>
              </w:numPr>
              <w:spacing w:after="160"/>
              <w:ind w:left="1077"/>
              <w:contextualSpacing/>
              <w:rPr>
                <w:rFonts w:ascii="Calibri" w:hAnsi="Calibri"/>
                <w:sz w:val="22"/>
                <w:szCs w:val="22"/>
              </w:rPr>
            </w:pPr>
            <w:r w:rsidRPr="0065002F">
              <w:rPr>
                <w:rFonts w:ascii="Calibri" w:hAnsi="Calibri"/>
                <w:sz w:val="22"/>
                <w:szCs w:val="22"/>
              </w:rPr>
              <w:t>Prov-030-2019. Análisis de Cartel de Licitación Pública N°2019LN-000001-Contratación de Servicios de apoyo a la Gestión Administrativa.</w:t>
            </w:r>
          </w:p>
          <w:p w:rsidR="0065002F" w:rsidRPr="0065002F" w:rsidRDefault="0065002F" w:rsidP="0065002F">
            <w:pPr>
              <w:numPr>
                <w:ilvl w:val="0"/>
                <w:numId w:val="3"/>
              </w:numPr>
              <w:spacing w:after="160"/>
              <w:ind w:left="1077"/>
              <w:contextualSpacing/>
              <w:rPr>
                <w:rFonts w:ascii="Calibri" w:hAnsi="Calibri"/>
                <w:sz w:val="22"/>
                <w:szCs w:val="22"/>
              </w:rPr>
            </w:pPr>
            <w:r w:rsidRPr="0065002F">
              <w:rPr>
                <w:rFonts w:ascii="Calibri" w:hAnsi="Calibri"/>
                <w:sz w:val="22"/>
                <w:szCs w:val="22"/>
              </w:rPr>
              <w:t>AI-065-07-2019. Aplicación de Ley Fraude Fiscal Advertencia</w:t>
            </w:r>
          </w:p>
          <w:p w:rsidR="0065002F" w:rsidRPr="0065002F" w:rsidRDefault="0065002F" w:rsidP="0065002F">
            <w:pPr>
              <w:numPr>
                <w:ilvl w:val="0"/>
                <w:numId w:val="3"/>
              </w:numPr>
              <w:spacing w:after="160"/>
              <w:ind w:left="1077"/>
              <w:contextualSpacing/>
              <w:rPr>
                <w:rFonts w:ascii="Calibri" w:hAnsi="Calibri"/>
                <w:sz w:val="22"/>
                <w:szCs w:val="22"/>
              </w:rPr>
            </w:pPr>
            <w:r w:rsidRPr="0065002F">
              <w:rPr>
                <w:rFonts w:ascii="Calibri" w:hAnsi="Calibri"/>
                <w:sz w:val="22"/>
                <w:szCs w:val="22"/>
              </w:rPr>
              <w:t>AI-066-07-2019.Aplicación  Ley IVA Advertencia.</w:t>
            </w:r>
          </w:p>
          <w:p w:rsidR="0065002F" w:rsidRPr="0065002F" w:rsidRDefault="0065002F" w:rsidP="0065002F">
            <w:pPr>
              <w:numPr>
                <w:ilvl w:val="0"/>
                <w:numId w:val="3"/>
              </w:numPr>
              <w:spacing w:after="160"/>
              <w:ind w:left="1077"/>
              <w:contextualSpacing/>
              <w:rPr>
                <w:rFonts w:ascii="Calibri" w:hAnsi="Calibri"/>
                <w:sz w:val="22"/>
                <w:szCs w:val="22"/>
              </w:rPr>
            </w:pPr>
            <w:r w:rsidRPr="0065002F">
              <w:rPr>
                <w:rFonts w:ascii="Calibri" w:hAnsi="Calibri"/>
                <w:sz w:val="22"/>
                <w:szCs w:val="22"/>
              </w:rPr>
              <w:t>AI-067-07-2019. Traslado de Mercadeo.</w:t>
            </w:r>
          </w:p>
          <w:p w:rsidR="0065002F" w:rsidRPr="0065002F" w:rsidRDefault="0065002F" w:rsidP="0065002F">
            <w:pPr>
              <w:numPr>
                <w:ilvl w:val="0"/>
                <w:numId w:val="3"/>
              </w:numPr>
              <w:spacing w:after="160"/>
              <w:ind w:left="1077"/>
              <w:contextualSpacing/>
              <w:rPr>
                <w:rFonts w:ascii="Calibri" w:hAnsi="Calibri"/>
                <w:sz w:val="22"/>
                <w:szCs w:val="22"/>
              </w:rPr>
            </w:pPr>
            <w:r w:rsidRPr="0065002F">
              <w:rPr>
                <w:rFonts w:ascii="Calibri" w:hAnsi="Calibri"/>
                <w:sz w:val="22"/>
                <w:szCs w:val="22"/>
              </w:rPr>
              <w:t>AI-068-07-2018. Reloj Marcador Institucional</w:t>
            </w:r>
          </w:p>
          <w:p w:rsidR="0065002F" w:rsidRPr="0065002F" w:rsidRDefault="0065002F" w:rsidP="0065002F">
            <w:pPr>
              <w:numPr>
                <w:ilvl w:val="0"/>
                <w:numId w:val="3"/>
              </w:numPr>
              <w:spacing w:after="160"/>
              <w:ind w:left="1077"/>
              <w:contextualSpacing/>
              <w:rPr>
                <w:rFonts w:ascii="Calibri" w:hAnsi="Calibri"/>
                <w:sz w:val="22"/>
                <w:szCs w:val="22"/>
              </w:rPr>
            </w:pPr>
            <w:r w:rsidRPr="0065002F">
              <w:rPr>
                <w:rFonts w:ascii="Calibri" w:hAnsi="Calibri"/>
                <w:sz w:val="22"/>
                <w:szCs w:val="22"/>
              </w:rPr>
              <w:t>DM-045-2019. Renuncia Ana Azofeifa Comisión de Mejora Regulatoria.</w:t>
            </w:r>
          </w:p>
          <w:p w:rsidR="0065002F" w:rsidRPr="0065002F" w:rsidRDefault="0065002F" w:rsidP="0065002F">
            <w:pPr>
              <w:numPr>
                <w:ilvl w:val="0"/>
                <w:numId w:val="3"/>
              </w:numPr>
              <w:spacing w:after="160"/>
              <w:ind w:left="1077"/>
              <w:contextualSpacing/>
              <w:rPr>
                <w:rFonts w:ascii="Calibri" w:hAnsi="Calibri"/>
                <w:sz w:val="22"/>
                <w:szCs w:val="22"/>
              </w:rPr>
            </w:pPr>
            <w:r w:rsidRPr="0065002F">
              <w:rPr>
                <w:rFonts w:ascii="Calibri" w:hAnsi="Calibri"/>
                <w:sz w:val="22"/>
                <w:szCs w:val="22"/>
              </w:rPr>
              <w:t xml:space="preserve">Resolución Orinoco II. PEP-017-06-2019. </w:t>
            </w:r>
          </w:p>
        </w:tc>
      </w:tr>
      <w:tr w:rsidR="0065002F" w:rsidRPr="0065002F" w:rsidTr="00677452">
        <w:trPr>
          <w:jc w:val="center"/>
        </w:trPr>
        <w:tc>
          <w:tcPr>
            <w:tcW w:w="595" w:type="dxa"/>
          </w:tcPr>
          <w:p w:rsidR="0065002F" w:rsidRPr="0065002F" w:rsidRDefault="0065002F" w:rsidP="0065002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65002F"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</w:p>
        </w:tc>
        <w:tc>
          <w:tcPr>
            <w:tcW w:w="8756" w:type="dxa"/>
          </w:tcPr>
          <w:p w:rsidR="0065002F" w:rsidRPr="0065002F" w:rsidRDefault="0065002F" w:rsidP="0065002F">
            <w:pPr>
              <w:rPr>
                <w:rFonts w:asciiTheme="minorHAnsi" w:hAnsiTheme="minorHAnsi"/>
                <w:sz w:val="22"/>
                <w:szCs w:val="22"/>
              </w:rPr>
            </w:pPr>
            <w:r w:rsidRPr="0065002F">
              <w:rPr>
                <w:rFonts w:asciiTheme="minorHAnsi" w:hAnsiTheme="minorHAnsi"/>
                <w:sz w:val="22"/>
                <w:szCs w:val="22"/>
              </w:rPr>
              <w:t>Comprobación y Seguimiento de Acuerdos:</w:t>
            </w:r>
          </w:p>
          <w:p w:rsidR="0065002F" w:rsidRPr="0065002F" w:rsidRDefault="0065002F" w:rsidP="0065002F">
            <w:pPr>
              <w:numPr>
                <w:ilvl w:val="0"/>
                <w:numId w:val="23"/>
              </w:numPr>
              <w:spacing w:after="160"/>
              <w:ind w:left="107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5002F">
              <w:rPr>
                <w:rFonts w:asciiTheme="minorHAnsi" w:hAnsiTheme="minorHAnsi"/>
                <w:sz w:val="22"/>
                <w:szCs w:val="22"/>
              </w:rPr>
              <w:t>AJDIP/281-2019. Solicitud de Asesoría Jurídica Externa al MAG, en Órgano Administrativo conformado según acuerdo AJDIP/232-2019.</w:t>
            </w:r>
          </w:p>
          <w:p w:rsidR="0065002F" w:rsidRPr="0065002F" w:rsidRDefault="0065002F" w:rsidP="0065002F">
            <w:pPr>
              <w:numPr>
                <w:ilvl w:val="0"/>
                <w:numId w:val="23"/>
              </w:numPr>
              <w:spacing w:after="160"/>
              <w:ind w:left="1077"/>
              <w:contextualSpacing/>
              <w:rPr>
                <w:rFonts w:ascii="Calibri" w:hAnsi="Calibri"/>
                <w:sz w:val="22"/>
                <w:szCs w:val="22"/>
              </w:rPr>
            </w:pPr>
            <w:r w:rsidRPr="0065002F">
              <w:rPr>
                <w:rFonts w:asciiTheme="minorHAnsi" w:hAnsiTheme="minorHAnsi"/>
                <w:sz w:val="22"/>
                <w:szCs w:val="22"/>
              </w:rPr>
              <w:t xml:space="preserve">AJDIP/309-2019.Criterio legal </w:t>
            </w:r>
            <w:r w:rsidRPr="0065002F">
              <w:rPr>
                <w:rFonts w:asciiTheme="minorHAnsi" w:eastAsiaTheme="minorHAnsi" w:hAnsiTheme="minorHAnsi" w:cs="Arial"/>
                <w:sz w:val="22"/>
                <w:szCs w:val="22"/>
                <w:lang w:val="es-CR" w:eastAsia="en-US"/>
              </w:rPr>
              <w:t>sobre la recomendación final emitida por el Órgano Director creado mediante acuerdo AJDIP/011-2019.</w:t>
            </w:r>
          </w:p>
        </w:tc>
      </w:tr>
      <w:tr w:rsidR="0065002F" w:rsidRPr="0065002F" w:rsidTr="00677452">
        <w:trPr>
          <w:jc w:val="center"/>
        </w:trPr>
        <w:tc>
          <w:tcPr>
            <w:tcW w:w="595" w:type="dxa"/>
          </w:tcPr>
          <w:p w:rsidR="0065002F" w:rsidRPr="0065002F" w:rsidRDefault="0065002F" w:rsidP="0065002F">
            <w:pPr>
              <w:rPr>
                <w:rFonts w:ascii="Calibri" w:hAnsi="Calibri"/>
                <w:sz w:val="22"/>
                <w:szCs w:val="22"/>
              </w:rPr>
            </w:pPr>
            <w:r w:rsidRPr="0065002F">
              <w:rPr>
                <w:rFonts w:ascii="Calibri" w:hAnsi="Calibri"/>
                <w:sz w:val="22"/>
                <w:szCs w:val="22"/>
              </w:rPr>
              <w:t>VII</w:t>
            </w:r>
          </w:p>
        </w:tc>
        <w:tc>
          <w:tcPr>
            <w:tcW w:w="8756" w:type="dxa"/>
          </w:tcPr>
          <w:p w:rsidR="0065002F" w:rsidRPr="0065002F" w:rsidRDefault="0065002F" w:rsidP="0065002F">
            <w:pPr>
              <w:rPr>
                <w:rFonts w:ascii="Calibri" w:hAnsi="Calibri"/>
                <w:sz w:val="22"/>
                <w:szCs w:val="22"/>
              </w:rPr>
            </w:pPr>
            <w:r w:rsidRPr="0065002F">
              <w:rPr>
                <w:rFonts w:ascii="Calibri" w:hAnsi="Calibri"/>
                <w:sz w:val="22"/>
                <w:szCs w:val="22"/>
              </w:rPr>
              <w:t>Asuntos Varios.</w:t>
            </w:r>
          </w:p>
          <w:p w:rsidR="0065002F" w:rsidRPr="0065002F" w:rsidRDefault="0065002F" w:rsidP="0065002F">
            <w:pPr>
              <w:numPr>
                <w:ilvl w:val="0"/>
                <w:numId w:val="24"/>
              </w:num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  <w:r w:rsidRPr="0065002F">
              <w:rPr>
                <w:rFonts w:ascii="Calibri" w:hAnsi="Calibri"/>
                <w:sz w:val="22"/>
                <w:szCs w:val="22"/>
              </w:rPr>
              <w:t>Invitación al curso de formación sobre Planificación Espacial Marina, Gestión Pesquera y Acuicultura en Costa Rica.</w:t>
            </w:r>
          </w:p>
        </w:tc>
      </w:tr>
      <w:tr w:rsidR="0065002F" w:rsidRPr="0065002F" w:rsidTr="00677452">
        <w:trPr>
          <w:jc w:val="center"/>
        </w:trPr>
        <w:tc>
          <w:tcPr>
            <w:tcW w:w="595" w:type="dxa"/>
          </w:tcPr>
          <w:p w:rsidR="0065002F" w:rsidRPr="0065002F" w:rsidRDefault="0065002F" w:rsidP="0065002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65002F">
              <w:rPr>
                <w:rFonts w:ascii="Calibri" w:hAnsi="Calibri"/>
                <w:sz w:val="22"/>
                <w:szCs w:val="22"/>
                <w:lang w:val="es-CR"/>
              </w:rPr>
              <w:t>VIII</w:t>
            </w:r>
          </w:p>
        </w:tc>
        <w:tc>
          <w:tcPr>
            <w:tcW w:w="8756" w:type="dxa"/>
          </w:tcPr>
          <w:p w:rsidR="0065002F" w:rsidRPr="0065002F" w:rsidRDefault="0065002F" w:rsidP="0065002F">
            <w:pPr>
              <w:rPr>
                <w:rFonts w:ascii="Calibri" w:hAnsi="Calibri"/>
                <w:sz w:val="22"/>
                <w:szCs w:val="22"/>
              </w:rPr>
            </w:pPr>
            <w:r w:rsidRPr="0065002F">
              <w:rPr>
                <w:rFonts w:ascii="Calibri" w:hAnsi="Calibri"/>
                <w:sz w:val="22"/>
                <w:szCs w:val="22"/>
              </w:rPr>
              <w:t>Cierre.</w:t>
            </w:r>
          </w:p>
        </w:tc>
      </w:tr>
    </w:tbl>
    <w:p w:rsidR="00344BC3" w:rsidRDefault="00344BC3" w:rsidP="00344BC3">
      <w:pPr>
        <w:ind w:left="720"/>
        <w:jc w:val="both"/>
        <w:rPr>
          <w:rFonts w:ascii="Arial" w:hAnsi="Arial" w:cs="Arial"/>
        </w:rPr>
      </w:pPr>
    </w:p>
    <w:p w:rsidR="00344BC3" w:rsidRDefault="00344BC3" w:rsidP="00344BC3"/>
    <w:p w:rsidR="00344BC3" w:rsidRDefault="00344BC3" w:rsidP="00344BC3">
      <w:bookmarkStart w:id="0" w:name="_GoBack"/>
      <w:bookmarkEnd w:id="0"/>
    </w:p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D9E" w:rsidRDefault="00676D9E">
      <w:r>
        <w:separator/>
      </w:r>
    </w:p>
  </w:endnote>
  <w:endnote w:type="continuationSeparator" w:id="0">
    <w:p w:rsidR="00676D9E" w:rsidRDefault="0067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676D9E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676D9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D9E" w:rsidRDefault="00676D9E">
      <w:r>
        <w:separator/>
      </w:r>
    </w:p>
  </w:footnote>
  <w:footnote w:type="continuationSeparator" w:id="0">
    <w:p w:rsidR="00676D9E" w:rsidRDefault="00676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676D9E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7D34DB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0679E139" wp14:editId="0CC205D3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676D9E" w:rsidP="0006084F">
          <w:pPr>
            <w:pStyle w:val="Subttulo"/>
          </w:pPr>
        </w:p>
        <w:p w:rsidR="00E309F6" w:rsidRPr="00D869F1" w:rsidRDefault="007D34DB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7D34DB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7D34DB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7D34DB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0A663963" wp14:editId="0EB4344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676D9E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676D9E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25A"/>
    <w:multiLevelType w:val="hybridMultilevel"/>
    <w:tmpl w:val="455A169A"/>
    <w:lvl w:ilvl="0" w:tplc="2772A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5045"/>
    <w:multiLevelType w:val="hybridMultilevel"/>
    <w:tmpl w:val="06BEE9EC"/>
    <w:lvl w:ilvl="0" w:tplc="CB68EC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4700"/>
    <w:multiLevelType w:val="hybridMultilevel"/>
    <w:tmpl w:val="268048DC"/>
    <w:lvl w:ilvl="0" w:tplc="8F10DC96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D4378"/>
    <w:multiLevelType w:val="hybridMultilevel"/>
    <w:tmpl w:val="A024038E"/>
    <w:lvl w:ilvl="0" w:tplc="4FA267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E4E92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23B38"/>
    <w:multiLevelType w:val="hybridMultilevel"/>
    <w:tmpl w:val="DD92B8D6"/>
    <w:lvl w:ilvl="0" w:tplc="D9927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1335D"/>
    <w:multiLevelType w:val="hybridMultilevel"/>
    <w:tmpl w:val="D07831F4"/>
    <w:lvl w:ilvl="0" w:tplc="D12C3086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E62DF"/>
    <w:multiLevelType w:val="hybridMultilevel"/>
    <w:tmpl w:val="15666808"/>
    <w:lvl w:ilvl="0" w:tplc="55F2A43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D169C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05D64"/>
    <w:multiLevelType w:val="hybridMultilevel"/>
    <w:tmpl w:val="B5DEB4E0"/>
    <w:lvl w:ilvl="0" w:tplc="A0E607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51609"/>
    <w:multiLevelType w:val="hybridMultilevel"/>
    <w:tmpl w:val="D07831F4"/>
    <w:lvl w:ilvl="0" w:tplc="D12C3086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10A52"/>
    <w:multiLevelType w:val="hybridMultilevel"/>
    <w:tmpl w:val="A11C4750"/>
    <w:lvl w:ilvl="0" w:tplc="A8D8D1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62F46"/>
    <w:multiLevelType w:val="hybridMultilevel"/>
    <w:tmpl w:val="367EE156"/>
    <w:lvl w:ilvl="0" w:tplc="00CE3A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B0FFA"/>
    <w:multiLevelType w:val="hybridMultilevel"/>
    <w:tmpl w:val="6EB0EDB6"/>
    <w:lvl w:ilvl="0" w:tplc="112E70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74D15"/>
    <w:multiLevelType w:val="hybridMultilevel"/>
    <w:tmpl w:val="CC2C3A3A"/>
    <w:lvl w:ilvl="0" w:tplc="4818152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4F0DB6"/>
    <w:multiLevelType w:val="hybridMultilevel"/>
    <w:tmpl w:val="B42EEAC0"/>
    <w:lvl w:ilvl="0" w:tplc="74B0E7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26F43"/>
    <w:multiLevelType w:val="hybridMultilevel"/>
    <w:tmpl w:val="C0A89DC2"/>
    <w:lvl w:ilvl="0" w:tplc="EBFA8F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00B1A"/>
    <w:multiLevelType w:val="hybridMultilevel"/>
    <w:tmpl w:val="26E8F8E2"/>
    <w:lvl w:ilvl="0" w:tplc="A596EB5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E22C4"/>
    <w:multiLevelType w:val="hybridMultilevel"/>
    <w:tmpl w:val="000E8B36"/>
    <w:lvl w:ilvl="0" w:tplc="1A908AF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D7733"/>
    <w:multiLevelType w:val="hybridMultilevel"/>
    <w:tmpl w:val="6CE8A1AC"/>
    <w:lvl w:ilvl="0" w:tplc="32544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5335B"/>
    <w:multiLevelType w:val="hybridMultilevel"/>
    <w:tmpl w:val="9E8A8CD8"/>
    <w:lvl w:ilvl="0" w:tplc="7E1690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50BE6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0"/>
  </w:num>
  <w:num w:numId="5">
    <w:abstractNumId w:val="20"/>
  </w:num>
  <w:num w:numId="6">
    <w:abstractNumId w:val="1"/>
  </w:num>
  <w:num w:numId="7">
    <w:abstractNumId w:val="3"/>
  </w:num>
  <w:num w:numId="8">
    <w:abstractNumId w:val="14"/>
  </w:num>
  <w:num w:numId="9">
    <w:abstractNumId w:val="4"/>
  </w:num>
  <w:num w:numId="10">
    <w:abstractNumId w:val="8"/>
  </w:num>
  <w:num w:numId="11">
    <w:abstractNumId w:val="21"/>
  </w:num>
  <w:num w:numId="12">
    <w:abstractNumId w:val="17"/>
  </w:num>
  <w:num w:numId="13">
    <w:abstractNumId w:val="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1"/>
  </w:num>
  <w:num w:numId="17">
    <w:abstractNumId w:val="9"/>
  </w:num>
  <w:num w:numId="18">
    <w:abstractNumId w:val="16"/>
  </w:num>
  <w:num w:numId="19">
    <w:abstractNumId w:val="19"/>
  </w:num>
  <w:num w:numId="20">
    <w:abstractNumId w:val="10"/>
  </w:num>
  <w:num w:numId="21">
    <w:abstractNumId w:val="18"/>
  </w:num>
  <w:num w:numId="22">
    <w:abstractNumId w:val="15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0C"/>
    <w:rsid w:val="00012871"/>
    <w:rsid w:val="00014018"/>
    <w:rsid w:val="00017FCF"/>
    <w:rsid w:val="00023EE6"/>
    <w:rsid w:val="00033231"/>
    <w:rsid w:val="000542FB"/>
    <w:rsid w:val="0008019D"/>
    <w:rsid w:val="0008045F"/>
    <w:rsid w:val="000854BD"/>
    <w:rsid w:val="00091B87"/>
    <w:rsid w:val="000B125B"/>
    <w:rsid w:val="000B5391"/>
    <w:rsid w:val="000B6078"/>
    <w:rsid w:val="000B68D0"/>
    <w:rsid w:val="000C598F"/>
    <w:rsid w:val="000D290B"/>
    <w:rsid w:val="000D4B03"/>
    <w:rsid w:val="000D60F6"/>
    <w:rsid w:val="000D73D7"/>
    <w:rsid w:val="000E2B80"/>
    <w:rsid w:val="00132C67"/>
    <w:rsid w:val="001335FF"/>
    <w:rsid w:val="0016304D"/>
    <w:rsid w:val="00165D0D"/>
    <w:rsid w:val="00183160"/>
    <w:rsid w:val="0018345D"/>
    <w:rsid w:val="001958AB"/>
    <w:rsid w:val="001A0BA4"/>
    <w:rsid w:val="001B2AC1"/>
    <w:rsid w:val="001C59E4"/>
    <w:rsid w:val="001D28D5"/>
    <w:rsid w:val="001E5F0A"/>
    <w:rsid w:val="001F03FF"/>
    <w:rsid w:val="00220568"/>
    <w:rsid w:val="00241A1C"/>
    <w:rsid w:val="00246996"/>
    <w:rsid w:val="0025125A"/>
    <w:rsid w:val="00266A83"/>
    <w:rsid w:val="00275F59"/>
    <w:rsid w:val="002A7D70"/>
    <w:rsid w:val="002C17C1"/>
    <w:rsid w:val="002E5C99"/>
    <w:rsid w:val="002F4ABF"/>
    <w:rsid w:val="002F5EC4"/>
    <w:rsid w:val="00302384"/>
    <w:rsid w:val="00306A94"/>
    <w:rsid w:val="00307EF5"/>
    <w:rsid w:val="00313608"/>
    <w:rsid w:val="003137A3"/>
    <w:rsid w:val="00322D80"/>
    <w:rsid w:val="00344BC3"/>
    <w:rsid w:val="003554DB"/>
    <w:rsid w:val="0036386D"/>
    <w:rsid w:val="00374E8B"/>
    <w:rsid w:val="003755F4"/>
    <w:rsid w:val="00377EDA"/>
    <w:rsid w:val="00381624"/>
    <w:rsid w:val="00383CF0"/>
    <w:rsid w:val="0038558B"/>
    <w:rsid w:val="00387738"/>
    <w:rsid w:val="0039550B"/>
    <w:rsid w:val="00395DF0"/>
    <w:rsid w:val="00396086"/>
    <w:rsid w:val="003A1552"/>
    <w:rsid w:val="003A409D"/>
    <w:rsid w:val="003A6F38"/>
    <w:rsid w:val="003B5044"/>
    <w:rsid w:val="003B76BA"/>
    <w:rsid w:val="003C177A"/>
    <w:rsid w:val="003C4074"/>
    <w:rsid w:val="003C5EA6"/>
    <w:rsid w:val="003D32CF"/>
    <w:rsid w:val="003D4BFC"/>
    <w:rsid w:val="003E1670"/>
    <w:rsid w:val="003F5F1D"/>
    <w:rsid w:val="004019BF"/>
    <w:rsid w:val="0042541C"/>
    <w:rsid w:val="004531FD"/>
    <w:rsid w:val="0045409B"/>
    <w:rsid w:val="00460DEF"/>
    <w:rsid w:val="00473B1E"/>
    <w:rsid w:val="004818B8"/>
    <w:rsid w:val="004B084D"/>
    <w:rsid w:val="004B23AE"/>
    <w:rsid w:val="004B559D"/>
    <w:rsid w:val="004D14F7"/>
    <w:rsid w:val="004E3865"/>
    <w:rsid w:val="00502C13"/>
    <w:rsid w:val="00503A40"/>
    <w:rsid w:val="00510F85"/>
    <w:rsid w:val="00520129"/>
    <w:rsid w:val="00541037"/>
    <w:rsid w:val="00541FC1"/>
    <w:rsid w:val="00553948"/>
    <w:rsid w:val="0055490A"/>
    <w:rsid w:val="00567791"/>
    <w:rsid w:val="00571B6F"/>
    <w:rsid w:val="0057499F"/>
    <w:rsid w:val="005751CE"/>
    <w:rsid w:val="0059750D"/>
    <w:rsid w:val="005A731D"/>
    <w:rsid w:val="005B3C63"/>
    <w:rsid w:val="005C08B1"/>
    <w:rsid w:val="005C2CBC"/>
    <w:rsid w:val="005D7578"/>
    <w:rsid w:val="005F2745"/>
    <w:rsid w:val="00604F09"/>
    <w:rsid w:val="00624383"/>
    <w:rsid w:val="00627A95"/>
    <w:rsid w:val="00631DFE"/>
    <w:rsid w:val="0063427C"/>
    <w:rsid w:val="00643CE2"/>
    <w:rsid w:val="0065002F"/>
    <w:rsid w:val="00651248"/>
    <w:rsid w:val="00657527"/>
    <w:rsid w:val="00665F7F"/>
    <w:rsid w:val="006720EE"/>
    <w:rsid w:val="00673A5B"/>
    <w:rsid w:val="00676D9E"/>
    <w:rsid w:val="00684AAD"/>
    <w:rsid w:val="00694720"/>
    <w:rsid w:val="006951C9"/>
    <w:rsid w:val="00700007"/>
    <w:rsid w:val="007004F4"/>
    <w:rsid w:val="0070611D"/>
    <w:rsid w:val="00713E68"/>
    <w:rsid w:val="00720107"/>
    <w:rsid w:val="0072173F"/>
    <w:rsid w:val="00724C9B"/>
    <w:rsid w:val="00737C30"/>
    <w:rsid w:val="00743EAA"/>
    <w:rsid w:val="0074544A"/>
    <w:rsid w:val="00755C27"/>
    <w:rsid w:val="00780BD5"/>
    <w:rsid w:val="007826CF"/>
    <w:rsid w:val="0079011F"/>
    <w:rsid w:val="007A67BC"/>
    <w:rsid w:val="007C66D8"/>
    <w:rsid w:val="007D34DB"/>
    <w:rsid w:val="0080161E"/>
    <w:rsid w:val="00804A1A"/>
    <w:rsid w:val="00820DDF"/>
    <w:rsid w:val="008241CA"/>
    <w:rsid w:val="0086689E"/>
    <w:rsid w:val="00885F8D"/>
    <w:rsid w:val="00895D9D"/>
    <w:rsid w:val="008A6DF4"/>
    <w:rsid w:val="008A7B39"/>
    <w:rsid w:val="008C00E6"/>
    <w:rsid w:val="008C767E"/>
    <w:rsid w:val="00903298"/>
    <w:rsid w:val="009059B0"/>
    <w:rsid w:val="00910401"/>
    <w:rsid w:val="00910817"/>
    <w:rsid w:val="009156C2"/>
    <w:rsid w:val="0093011A"/>
    <w:rsid w:val="009402CF"/>
    <w:rsid w:val="009831BC"/>
    <w:rsid w:val="00983F5B"/>
    <w:rsid w:val="0098755F"/>
    <w:rsid w:val="00992C82"/>
    <w:rsid w:val="009960AA"/>
    <w:rsid w:val="009A7D2E"/>
    <w:rsid w:val="009B40D3"/>
    <w:rsid w:val="009B4AC5"/>
    <w:rsid w:val="009C00CA"/>
    <w:rsid w:val="009C5E7B"/>
    <w:rsid w:val="009D2692"/>
    <w:rsid w:val="009E50EE"/>
    <w:rsid w:val="00A03498"/>
    <w:rsid w:val="00A56945"/>
    <w:rsid w:val="00A57766"/>
    <w:rsid w:val="00A60428"/>
    <w:rsid w:val="00A725C5"/>
    <w:rsid w:val="00A802A1"/>
    <w:rsid w:val="00A831A1"/>
    <w:rsid w:val="00AB05AF"/>
    <w:rsid w:val="00AB06CE"/>
    <w:rsid w:val="00AB4B0C"/>
    <w:rsid w:val="00AB6C6C"/>
    <w:rsid w:val="00AB77BE"/>
    <w:rsid w:val="00AC699D"/>
    <w:rsid w:val="00AD5E6B"/>
    <w:rsid w:val="00AF505E"/>
    <w:rsid w:val="00B269D2"/>
    <w:rsid w:val="00B4718F"/>
    <w:rsid w:val="00B641FE"/>
    <w:rsid w:val="00B93CBC"/>
    <w:rsid w:val="00B96008"/>
    <w:rsid w:val="00BA6805"/>
    <w:rsid w:val="00BB6C4B"/>
    <w:rsid w:val="00BC085E"/>
    <w:rsid w:val="00C00E18"/>
    <w:rsid w:val="00C0171B"/>
    <w:rsid w:val="00C13423"/>
    <w:rsid w:val="00C27AF7"/>
    <w:rsid w:val="00C53462"/>
    <w:rsid w:val="00C60D94"/>
    <w:rsid w:val="00C6268F"/>
    <w:rsid w:val="00C65814"/>
    <w:rsid w:val="00C72D1B"/>
    <w:rsid w:val="00C83D1D"/>
    <w:rsid w:val="00CA791D"/>
    <w:rsid w:val="00CC1160"/>
    <w:rsid w:val="00CC27AA"/>
    <w:rsid w:val="00CC2C93"/>
    <w:rsid w:val="00CC6C80"/>
    <w:rsid w:val="00CD35D0"/>
    <w:rsid w:val="00CD55C7"/>
    <w:rsid w:val="00CF01B1"/>
    <w:rsid w:val="00D16971"/>
    <w:rsid w:val="00D20B01"/>
    <w:rsid w:val="00D30E9D"/>
    <w:rsid w:val="00D551BE"/>
    <w:rsid w:val="00D671C4"/>
    <w:rsid w:val="00D8430C"/>
    <w:rsid w:val="00D92724"/>
    <w:rsid w:val="00DA125A"/>
    <w:rsid w:val="00DA1980"/>
    <w:rsid w:val="00DA243C"/>
    <w:rsid w:val="00DA2D08"/>
    <w:rsid w:val="00DB5A64"/>
    <w:rsid w:val="00DC0EA5"/>
    <w:rsid w:val="00DE1DB7"/>
    <w:rsid w:val="00DF0810"/>
    <w:rsid w:val="00E07CC0"/>
    <w:rsid w:val="00E226AB"/>
    <w:rsid w:val="00E23AAC"/>
    <w:rsid w:val="00E31E56"/>
    <w:rsid w:val="00E46EAA"/>
    <w:rsid w:val="00E52E43"/>
    <w:rsid w:val="00E63463"/>
    <w:rsid w:val="00EA1D90"/>
    <w:rsid w:val="00EA1FEF"/>
    <w:rsid w:val="00EA4EA2"/>
    <w:rsid w:val="00EC64DB"/>
    <w:rsid w:val="00EC6974"/>
    <w:rsid w:val="00EF235A"/>
    <w:rsid w:val="00F07024"/>
    <w:rsid w:val="00F14D1E"/>
    <w:rsid w:val="00F152AC"/>
    <w:rsid w:val="00F22823"/>
    <w:rsid w:val="00F268CC"/>
    <w:rsid w:val="00F425B2"/>
    <w:rsid w:val="00F554ED"/>
    <w:rsid w:val="00F60391"/>
    <w:rsid w:val="00F87A41"/>
    <w:rsid w:val="00F9360C"/>
    <w:rsid w:val="00FD0A80"/>
    <w:rsid w:val="00FD0C25"/>
    <w:rsid w:val="00FD7A0D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AE485D9-1C7C-469B-A8B7-CF3BC480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44BC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344BC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344BC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344BC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44BC3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344BC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344BC3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745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2327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77</cp:revision>
  <dcterms:created xsi:type="dcterms:W3CDTF">2019-02-05T21:46:00Z</dcterms:created>
  <dcterms:modified xsi:type="dcterms:W3CDTF">2019-09-04T14:52:00Z</dcterms:modified>
</cp:coreProperties>
</file>