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4BE" w:rsidRDefault="003374BE" w:rsidP="003374BE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 O</w:t>
      </w:r>
      <w:r w:rsidRPr="00D869F1">
        <w:rPr>
          <w:rFonts w:ascii="Calibri" w:hAnsi="Calibri"/>
          <w:b/>
        </w:rPr>
        <w:t xml:space="preserve">RDINARIA N°. </w:t>
      </w:r>
      <w:r>
        <w:rPr>
          <w:rFonts w:ascii="Calibri" w:hAnsi="Calibri"/>
          <w:b/>
        </w:rPr>
        <w:t>54-20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>
        <w:rPr>
          <w:rFonts w:ascii="Calibri" w:hAnsi="Calibri"/>
        </w:rPr>
        <w:t xml:space="preserve">, a celebrarse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Presidencia del Instituto Costarricense de Pesca y Acuicultura, el</w:t>
      </w:r>
      <w:r>
        <w:rPr>
          <w:rFonts w:ascii="Calibri" w:hAnsi="Calibri"/>
          <w:b/>
        </w:rPr>
        <w:t xml:space="preserve"> viernes 29 de noviembre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 a.m.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020AAF" w:rsidRDefault="00020AAF" w:rsidP="00020AAF">
      <w:pPr>
        <w:jc w:val="both"/>
        <w:rPr>
          <w:rFonts w:ascii="Calibri" w:hAnsi="Calibri"/>
          <w:b/>
          <w:bCs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bookmarkStart w:id="0" w:name="_GoBack"/>
            <w:bookmarkEnd w:id="0"/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3374BE" w:rsidRPr="003374BE" w:rsidRDefault="003374BE" w:rsidP="003374BE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3374BE">
              <w:rPr>
                <w:rFonts w:asciiTheme="minorHAnsi" w:hAnsiTheme="minorHAnsi"/>
                <w:sz w:val="22"/>
                <w:szCs w:val="22"/>
                <w:lang w:val="es-CR"/>
              </w:rPr>
              <w:t>Aprobación del Área Marina de Pesca Responsable de Barra del Colorado.</w:t>
            </w:r>
          </w:p>
          <w:p w:rsidR="003374BE" w:rsidRPr="003374BE" w:rsidRDefault="003374BE" w:rsidP="003374BE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3374BE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Avances Área Marina de Pesca Responsable Papagayo. </w:t>
            </w:r>
          </w:p>
          <w:p w:rsidR="003374BE" w:rsidRPr="003374BE" w:rsidRDefault="003374BE" w:rsidP="003374BE">
            <w:pPr>
              <w:numPr>
                <w:ilvl w:val="0"/>
                <w:numId w:val="1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Avance de los talleres de permisos de licencia para el sector artesanal.</w:t>
            </w:r>
          </w:p>
          <w:p w:rsidR="003374BE" w:rsidRPr="003374BE" w:rsidRDefault="003374BE" w:rsidP="003374BE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3374BE">
              <w:rPr>
                <w:rFonts w:asciiTheme="minorHAnsi" w:hAnsiTheme="minorHAnsi"/>
                <w:sz w:val="22"/>
                <w:szCs w:val="22"/>
                <w:lang w:val="es-CR"/>
              </w:rPr>
              <w:t>Modernización Institucional.</w:t>
            </w:r>
          </w:p>
          <w:p w:rsidR="003374BE" w:rsidRPr="003374BE" w:rsidRDefault="003374BE" w:rsidP="003374BE">
            <w:pPr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3374BE">
              <w:rPr>
                <w:rFonts w:asciiTheme="minorHAnsi" w:hAnsiTheme="minorHAnsi"/>
                <w:sz w:val="22"/>
                <w:szCs w:val="22"/>
                <w:lang w:val="es-CR"/>
              </w:rPr>
              <w:t>Proyectos Interinstitucionales con Pesca y Acuicultura.</w:t>
            </w:r>
          </w:p>
          <w:p w:rsidR="003374BE" w:rsidRPr="003374BE" w:rsidRDefault="003374BE" w:rsidP="003374BE">
            <w:pPr>
              <w:numPr>
                <w:ilvl w:val="0"/>
                <w:numId w:val="1"/>
              </w:num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 xml:space="preserve">           </w:t>
            </w:r>
            <w:r w:rsidRPr="003374BE">
              <w:rPr>
                <w:rFonts w:ascii="Calibri" w:hAnsi="Calibri"/>
                <w:sz w:val="22"/>
                <w:szCs w:val="22"/>
              </w:rPr>
              <w:t>Modificación Presupuestaria 05-2019.</w:t>
            </w:r>
          </w:p>
          <w:p w:rsidR="003374BE" w:rsidRPr="003374BE" w:rsidRDefault="003374BE" w:rsidP="003374BE">
            <w:pPr>
              <w:numPr>
                <w:ilvl w:val="0"/>
                <w:numId w:val="1"/>
              </w:numPr>
              <w:tabs>
                <w:tab w:val="left" w:pos="568"/>
              </w:tabs>
              <w:contextualSpacing/>
              <w:rPr>
                <w:rFonts w:asciiTheme="minorHAnsi" w:hAnsiTheme="minorHAns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Propuesta del Reglamento de Balizas.</w:t>
            </w:r>
            <w:r w:rsidRPr="003374BE">
              <w:rPr>
                <w:rFonts w:asciiTheme="minorHAnsi" w:hAnsiTheme="minorHAnsi"/>
                <w:sz w:val="22"/>
                <w:szCs w:val="22"/>
                <w:lang w:val="es-CR"/>
              </w:rPr>
              <w:t xml:space="preserve">  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Audiencia:</w:t>
            </w:r>
          </w:p>
          <w:p w:rsidR="003374BE" w:rsidRPr="003374BE" w:rsidRDefault="003374BE" w:rsidP="003374BE">
            <w:pPr>
              <w:numPr>
                <w:ilvl w:val="0"/>
                <w:numId w:val="24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Asociación Costarricense de </w:t>
            </w:r>
            <w:proofErr w:type="spellStart"/>
            <w:r w:rsidRPr="003374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Acuariofilia</w:t>
            </w:r>
            <w:proofErr w:type="spellEnd"/>
            <w:r w:rsidRPr="003374BE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Marina (ASOCAM).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Theme="minorHAnsi" w:hAnsiTheme="minorHAnsi"/>
                <w:sz w:val="22"/>
                <w:szCs w:val="22"/>
              </w:rPr>
            </w:pPr>
            <w:r w:rsidRPr="003374BE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3374BE" w:rsidRPr="003374BE" w:rsidRDefault="003374BE" w:rsidP="003374BE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AJDIP/090-2019. DGA-137-2019.Plazos de entrega, documentación remitida por la administración para conocimiento de la Junta Directiva.</w:t>
            </w:r>
          </w:p>
          <w:p w:rsidR="003374BE" w:rsidRPr="003374BE" w:rsidRDefault="003374BE" w:rsidP="003374BE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AJDIP/460-2019. Criterio legal modificación Reglamento de Combustible.</w:t>
            </w:r>
          </w:p>
          <w:p w:rsidR="003374BE" w:rsidRPr="003374BE" w:rsidRDefault="003374BE" w:rsidP="003374BE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 xml:space="preserve">AJDIP/433-2013. Pesca de encierros. </w:t>
            </w:r>
          </w:p>
          <w:p w:rsidR="003374BE" w:rsidRPr="003374BE" w:rsidRDefault="003374BE" w:rsidP="003374BE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AJDIP/515-2019. Criterio legal-técnico AMPR Papagayo.</w:t>
            </w:r>
          </w:p>
          <w:p w:rsidR="003374BE" w:rsidRPr="003374BE" w:rsidRDefault="003374BE" w:rsidP="003374BE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AJDIP/156-2019. AL-215-10-19 (3). Criterio Legal Embarcación Daniela María.</w:t>
            </w:r>
          </w:p>
          <w:p w:rsidR="003374BE" w:rsidRPr="003374BE" w:rsidRDefault="003374BE" w:rsidP="003374BE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AJDIP/179-2019. CNC02-2019. Propuesta Reglamento Comisión Consultiva.</w:t>
            </w:r>
          </w:p>
          <w:p w:rsidR="003374BE" w:rsidRPr="003374BE" w:rsidRDefault="003374BE" w:rsidP="003374BE">
            <w:pPr>
              <w:numPr>
                <w:ilvl w:val="0"/>
                <w:numId w:val="23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AJDIP/516-2019. DDI-109-2019.Sobre estudio de TPMS del pargo seda.</w:t>
            </w:r>
          </w:p>
        </w:tc>
      </w:tr>
      <w:tr w:rsidR="003374BE" w:rsidRPr="003374BE" w:rsidTr="0005598F">
        <w:trPr>
          <w:jc w:val="center"/>
        </w:trPr>
        <w:tc>
          <w:tcPr>
            <w:tcW w:w="595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374BE">
              <w:rPr>
                <w:rFonts w:ascii="Calibri" w:hAnsi="Calibri"/>
                <w:sz w:val="22"/>
                <w:szCs w:val="22"/>
                <w:lang w:val="es-CR"/>
              </w:rPr>
              <w:t>VII.</w:t>
            </w:r>
          </w:p>
        </w:tc>
        <w:tc>
          <w:tcPr>
            <w:tcW w:w="8756" w:type="dxa"/>
          </w:tcPr>
          <w:p w:rsidR="003374BE" w:rsidRPr="003374BE" w:rsidRDefault="003374BE" w:rsidP="003374BE">
            <w:pPr>
              <w:rPr>
                <w:rFonts w:ascii="Calibri" w:hAnsi="Calibri"/>
                <w:sz w:val="22"/>
                <w:szCs w:val="22"/>
              </w:rPr>
            </w:pPr>
            <w:r w:rsidRPr="003374BE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3374BE" w:rsidRPr="003374BE" w:rsidRDefault="003374BE" w:rsidP="003374BE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020AAF" w:rsidRPr="00020AAF" w:rsidRDefault="00020AAF" w:rsidP="00020AAF"/>
    <w:p w:rsidR="004D0965" w:rsidRPr="004D0965" w:rsidRDefault="004D0965" w:rsidP="004D0965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6F6369" w:rsidRPr="006F6369" w:rsidRDefault="006F6369" w:rsidP="006F6369">
      <w:pPr>
        <w:rPr>
          <w:b/>
          <w:i/>
          <w:u w:val="single"/>
        </w:rPr>
      </w:pPr>
    </w:p>
    <w:p w:rsidR="00D2031F" w:rsidRPr="00D2031F" w:rsidRDefault="00D2031F" w:rsidP="00D2031F"/>
    <w:p w:rsidR="00D4455B" w:rsidRPr="009A2CDC" w:rsidRDefault="00D4455B" w:rsidP="00D4455B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455B" w:rsidRDefault="00D4455B" w:rsidP="00D4455B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9F6" w:rsidRDefault="00C539F6">
      <w:r>
        <w:separator/>
      </w:r>
    </w:p>
  </w:endnote>
  <w:endnote w:type="continuationSeparator" w:id="0">
    <w:p w:rsidR="00C539F6" w:rsidRDefault="00C5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539F6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539F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9F6" w:rsidRDefault="00C539F6">
      <w:r>
        <w:separator/>
      </w:r>
    </w:p>
  </w:footnote>
  <w:footnote w:type="continuationSeparator" w:id="0">
    <w:p w:rsidR="00C539F6" w:rsidRDefault="00C53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539F6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539F6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539F6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539F6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6D0D"/>
    <w:multiLevelType w:val="hybridMultilevel"/>
    <w:tmpl w:val="93FA7D84"/>
    <w:lvl w:ilvl="0" w:tplc="F62A34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540"/>
    <w:multiLevelType w:val="hybridMultilevel"/>
    <w:tmpl w:val="6E226798"/>
    <w:lvl w:ilvl="0" w:tplc="4D3C4DB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42C76"/>
    <w:multiLevelType w:val="hybridMultilevel"/>
    <w:tmpl w:val="FFF4EDC6"/>
    <w:lvl w:ilvl="0" w:tplc="B472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D44A9"/>
    <w:multiLevelType w:val="hybridMultilevel"/>
    <w:tmpl w:val="762AB574"/>
    <w:lvl w:ilvl="0" w:tplc="6518AAC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B5A"/>
    <w:multiLevelType w:val="hybridMultilevel"/>
    <w:tmpl w:val="B57A7F2A"/>
    <w:lvl w:ilvl="0" w:tplc="DA5472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70C46"/>
    <w:multiLevelType w:val="hybridMultilevel"/>
    <w:tmpl w:val="292CEC96"/>
    <w:lvl w:ilvl="0" w:tplc="5C7463A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569FA"/>
    <w:multiLevelType w:val="hybridMultilevel"/>
    <w:tmpl w:val="1C9CF8E6"/>
    <w:lvl w:ilvl="0" w:tplc="0BC27B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B1121"/>
    <w:multiLevelType w:val="hybridMultilevel"/>
    <w:tmpl w:val="DC8211E6"/>
    <w:lvl w:ilvl="0" w:tplc="DCFAE8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1"/>
  </w:num>
  <w:num w:numId="5">
    <w:abstractNumId w:val="10"/>
  </w:num>
  <w:num w:numId="6">
    <w:abstractNumId w:val="9"/>
  </w:num>
  <w:num w:numId="7">
    <w:abstractNumId w:val="16"/>
  </w:num>
  <w:num w:numId="8">
    <w:abstractNumId w:val="6"/>
  </w:num>
  <w:num w:numId="9">
    <w:abstractNumId w:val="4"/>
  </w:num>
  <w:num w:numId="10">
    <w:abstractNumId w:val="23"/>
  </w:num>
  <w:num w:numId="11">
    <w:abstractNumId w:val="11"/>
  </w:num>
  <w:num w:numId="12">
    <w:abstractNumId w:val="15"/>
  </w:num>
  <w:num w:numId="13">
    <w:abstractNumId w:val="0"/>
  </w:num>
  <w:num w:numId="14">
    <w:abstractNumId w:val="12"/>
  </w:num>
  <w:num w:numId="15">
    <w:abstractNumId w:val="20"/>
  </w:num>
  <w:num w:numId="16">
    <w:abstractNumId w:val="5"/>
  </w:num>
  <w:num w:numId="17">
    <w:abstractNumId w:val="14"/>
  </w:num>
  <w:num w:numId="18">
    <w:abstractNumId w:val="19"/>
  </w:num>
  <w:num w:numId="19">
    <w:abstractNumId w:val="1"/>
  </w:num>
  <w:num w:numId="20">
    <w:abstractNumId w:val="17"/>
  </w:num>
  <w:num w:numId="21">
    <w:abstractNumId w:val="13"/>
  </w:num>
  <w:num w:numId="22">
    <w:abstractNumId w:val="8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AAF"/>
    <w:rsid w:val="00146BCA"/>
    <w:rsid w:val="001A30F5"/>
    <w:rsid w:val="00201418"/>
    <w:rsid w:val="00213879"/>
    <w:rsid w:val="00274EAA"/>
    <w:rsid w:val="002A6EFA"/>
    <w:rsid w:val="002B1379"/>
    <w:rsid w:val="003374BE"/>
    <w:rsid w:val="003E1156"/>
    <w:rsid w:val="00433EB3"/>
    <w:rsid w:val="004D0965"/>
    <w:rsid w:val="00546ADE"/>
    <w:rsid w:val="005B289F"/>
    <w:rsid w:val="005E0540"/>
    <w:rsid w:val="006F6369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15A11"/>
    <w:rsid w:val="00C539F6"/>
    <w:rsid w:val="00CA38AD"/>
    <w:rsid w:val="00D2031F"/>
    <w:rsid w:val="00D4446A"/>
    <w:rsid w:val="00D4455B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2020-03-09T19:53:00Z</dcterms:created>
  <dcterms:modified xsi:type="dcterms:W3CDTF">2020-03-09T19:53:00Z</dcterms:modified>
</cp:coreProperties>
</file>